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b/>
          <w:bCs/>
          <w:color w:val="000000"/>
          <w:sz w:val="20"/>
          <w:szCs w:val="20"/>
          <w:lang w:val="en-US"/>
        </w:rPr>
        <w:t>THEMATIC PLAN</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en-US"/>
        </w:rPr>
      </w:pPr>
      <w:r w:rsidRPr="007A4AAA">
        <w:rPr>
          <w:rFonts w:ascii="Times New Roman" w:hAnsi="Times New Roman" w:cs="Times New Roman"/>
          <w:b/>
          <w:bCs/>
          <w:color w:val="000000"/>
          <w:sz w:val="20"/>
          <w:szCs w:val="20"/>
          <w:lang w:val="en-US"/>
        </w:rPr>
        <w:t>FOR LECTURES COURSE IN THE DISCIPLINE</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b/>
          <w:bCs/>
          <w:color w:val="000000"/>
          <w:sz w:val="20"/>
          <w:szCs w:val="20"/>
          <w:lang w:val="en-US"/>
        </w:rPr>
        <w:t>“INTERNAL MEDICINE”</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en-US"/>
        </w:rPr>
      </w:pPr>
      <w:r w:rsidRPr="007A4AAA">
        <w:rPr>
          <w:rFonts w:ascii="Times New Roman" w:hAnsi="Times New Roman" w:cs="Times New Roman"/>
          <w:b/>
          <w:bCs/>
          <w:color w:val="000000"/>
          <w:sz w:val="20"/>
          <w:szCs w:val="20"/>
          <w:lang w:val="en-US"/>
        </w:rPr>
        <w:t>for the 4</w:t>
      </w:r>
      <w:r w:rsidRPr="007A4AAA">
        <w:rPr>
          <w:rFonts w:ascii="Times New Roman" w:hAnsi="Times New Roman" w:cs="Times New Roman"/>
          <w:b/>
          <w:bCs/>
          <w:color w:val="000000"/>
          <w:sz w:val="20"/>
          <w:szCs w:val="20"/>
          <w:vertAlign w:val="superscript"/>
          <w:lang w:val="en-US"/>
        </w:rPr>
        <w:t>th</w:t>
      </w:r>
      <w:r w:rsidRPr="007A4AAA">
        <w:rPr>
          <w:rFonts w:ascii="Times New Roman" w:hAnsi="Times New Roman" w:cs="Times New Roman"/>
          <w:b/>
          <w:bCs/>
          <w:color w:val="000000"/>
          <w:sz w:val="20"/>
          <w:szCs w:val="20"/>
          <w:lang w:val="en-US"/>
        </w:rPr>
        <w:t xml:space="preserve"> year student of the medical faculty,</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b/>
          <w:bCs/>
          <w:color w:val="000000"/>
          <w:sz w:val="20"/>
          <w:szCs w:val="20"/>
          <w:lang w:val="en-US"/>
        </w:rPr>
        <w:t xml:space="preserve">academic year </w:t>
      </w:r>
      <w:r w:rsidRPr="007A4AAA">
        <w:rPr>
          <w:rFonts w:ascii="Times New Roman" w:hAnsi="Times New Roman" w:cs="Times New Roman"/>
          <w:b/>
          <w:bCs/>
          <w:color w:val="000000"/>
          <w:sz w:val="20"/>
          <w:szCs w:val="20"/>
          <w:lang w:val="uk-UA"/>
        </w:rPr>
        <w:t>20</w:t>
      </w:r>
      <w:r w:rsidRPr="007A4AAA">
        <w:rPr>
          <w:rFonts w:ascii="Times New Roman" w:hAnsi="Times New Roman" w:cs="Times New Roman"/>
          <w:b/>
          <w:bCs/>
          <w:color w:val="000000"/>
          <w:sz w:val="20"/>
          <w:szCs w:val="20"/>
          <w:lang w:val="en-US"/>
        </w:rPr>
        <w:t>12</w:t>
      </w:r>
      <w:r w:rsidRPr="007A4AAA">
        <w:rPr>
          <w:rFonts w:ascii="Times New Roman" w:hAnsi="Times New Roman" w:cs="Times New Roman"/>
          <w:b/>
          <w:bCs/>
          <w:color w:val="000000"/>
          <w:sz w:val="20"/>
          <w:szCs w:val="20"/>
          <w:lang w:val="uk-UA"/>
        </w:rPr>
        <w:t>-20</w:t>
      </w:r>
      <w:r w:rsidRPr="007A4AAA">
        <w:rPr>
          <w:rFonts w:ascii="Times New Roman" w:hAnsi="Times New Roman" w:cs="Times New Roman"/>
          <w:b/>
          <w:bCs/>
          <w:color w:val="000000"/>
          <w:sz w:val="20"/>
          <w:szCs w:val="20"/>
          <w:lang w:val="en-US"/>
        </w:rPr>
        <w:t>13</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en-US"/>
        </w:rPr>
      </w:pPr>
    </w:p>
    <w:p w:rsidR="004C79DF" w:rsidRPr="007A4AAA" w:rsidRDefault="004C79DF" w:rsidP="00BF33A8">
      <w:pPr>
        <w:spacing w:line="240" w:lineRule="auto"/>
        <w:rPr>
          <w:rFonts w:ascii="Times New Roman" w:hAnsi="Times New Roman" w:cs="Times New Roman"/>
          <w:sz w:val="20"/>
          <w:szCs w:val="20"/>
          <w:lang w:val="en-US"/>
        </w:rPr>
      </w:pPr>
    </w:p>
    <w:tbl>
      <w:tblPr>
        <w:tblW w:w="9604" w:type="dxa"/>
        <w:tblInd w:w="-38" w:type="dxa"/>
        <w:tblLayout w:type="fixed"/>
        <w:tblCellMar>
          <w:left w:w="40" w:type="dxa"/>
          <w:right w:w="40" w:type="dxa"/>
        </w:tblCellMar>
        <w:tblLook w:val="0000"/>
      </w:tblPr>
      <w:tblGrid>
        <w:gridCol w:w="580"/>
        <w:gridCol w:w="4762"/>
        <w:gridCol w:w="998"/>
        <w:gridCol w:w="964"/>
        <w:gridCol w:w="2300"/>
      </w:tblGrid>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Topic</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Hours</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Date</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Tutor</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 xml:space="preserve">Main symptoms of the gastrointestinal disorders. Laboratory and instrumental studies used in </w:t>
            </w:r>
            <w:r w:rsidRPr="007A4AAA">
              <w:rPr>
                <w:rFonts w:ascii="Times New Roman" w:hAnsi="Times New Roman" w:cs="Times New Roman"/>
                <w:noProof/>
                <w:color w:val="000000"/>
                <w:sz w:val="20"/>
                <w:szCs w:val="20"/>
                <w:lang w:val="en-US"/>
              </w:rPr>
              <w:t>gastroenterology.</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2</w:t>
            </w: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9</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 xml:space="preserve">Krystopchuk S. A. </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Gastric dyspepsia. Chronic gastritis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9</w:t>
            </w: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9</w:t>
            </w:r>
          </w:p>
        </w:tc>
        <w:tc>
          <w:tcPr>
            <w:tcW w:w="2300" w:type="dxa"/>
            <w:tcBorders>
              <w:top w:val="single" w:sz="6" w:space="0" w:color="auto"/>
              <w:left w:val="single" w:sz="6" w:space="0" w:color="auto"/>
              <w:bottom w:val="single" w:sz="6" w:space="0" w:color="auto"/>
              <w:right w:val="single" w:sz="6" w:space="0" w:color="auto"/>
            </w:tcBorders>
            <w:shd w:val="clear" w:color="auto" w:fill="FFFFFF"/>
            <w:vAlign w:val="center"/>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Leshchuk Y. L.</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3.</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Peptic ulcer disease of stomach and duodenum</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w:t>
            </w:r>
            <w:r w:rsidRPr="007A4AAA">
              <w:rPr>
                <w:rFonts w:ascii="Times New Roman" w:hAnsi="Times New Roman" w:cs="Times New Roman"/>
                <w:color w:val="000000"/>
                <w:sz w:val="20"/>
                <w:szCs w:val="20"/>
                <w:lang w:val="en-US"/>
              </w:rPr>
              <w:t>6</w:t>
            </w: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9</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Leshchuk Y. L.</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4.</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diseases of small intestine</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r w:rsidRPr="007A4AAA">
              <w:rPr>
                <w:rFonts w:ascii="Times New Roman" w:hAnsi="Times New Roman" w:cs="Times New Roman"/>
                <w:color w:val="000000"/>
                <w:sz w:val="20"/>
                <w:szCs w:val="20"/>
                <w:lang w:val="en-US"/>
              </w:rPr>
              <w:t>3</w:t>
            </w: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9</w:t>
            </w:r>
          </w:p>
        </w:tc>
        <w:tc>
          <w:tcPr>
            <w:tcW w:w="2300" w:type="dxa"/>
            <w:tcBorders>
              <w:top w:val="single" w:sz="6" w:space="0" w:color="auto"/>
              <w:left w:val="single" w:sz="6" w:space="0" w:color="auto"/>
              <w:bottom w:val="single" w:sz="6" w:space="0" w:color="auto"/>
              <w:right w:val="single" w:sz="6" w:space="0" w:color="auto"/>
            </w:tcBorders>
            <w:shd w:val="clear" w:color="auto" w:fill="FFFFFF"/>
            <w:vAlign w:val="center"/>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Plyatsko M. G.</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5.</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diseases of the colon</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3</w:t>
            </w:r>
            <w:r w:rsidRPr="007A4AAA">
              <w:rPr>
                <w:rFonts w:ascii="Times New Roman" w:hAnsi="Times New Roman" w:cs="Times New Roman"/>
                <w:color w:val="000000"/>
                <w:sz w:val="20"/>
                <w:szCs w:val="20"/>
                <w:lang w:val="en-US"/>
              </w:rPr>
              <w:t>0</w:t>
            </w: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9</w:t>
            </w:r>
          </w:p>
        </w:tc>
        <w:tc>
          <w:tcPr>
            <w:tcW w:w="2300" w:type="dxa"/>
            <w:tcBorders>
              <w:top w:val="single" w:sz="6" w:space="0" w:color="auto"/>
              <w:left w:val="single" w:sz="6" w:space="0" w:color="auto"/>
              <w:bottom w:val="single" w:sz="6" w:space="0" w:color="auto"/>
              <w:right w:val="single" w:sz="6" w:space="0" w:color="auto"/>
            </w:tcBorders>
            <w:shd w:val="clear" w:color="auto" w:fill="FFFFFF"/>
            <w:vAlign w:val="center"/>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Plyatsko M. G.</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6.</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Gall stone disease, chronic cholecystitis and functional biliary disorders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7</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w:t>
            </w:r>
            <w:r w:rsidRPr="007A4AAA">
              <w:rPr>
                <w:rFonts w:ascii="Times New Roman" w:hAnsi="Times New Roman" w:cs="Times New Roman"/>
                <w:color w:val="000000"/>
                <w:sz w:val="20"/>
                <w:szCs w:val="20"/>
                <w:lang w:val="uk-UA"/>
              </w:rPr>
              <w:t>0</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Plyatsko M. G.</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7.</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hepatitis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w:t>
            </w:r>
            <w:r w:rsidRPr="007A4AAA">
              <w:rPr>
                <w:rFonts w:ascii="Times New Roman" w:hAnsi="Times New Roman" w:cs="Times New Roman"/>
                <w:color w:val="000000"/>
                <w:sz w:val="20"/>
                <w:szCs w:val="20"/>
                <w:lang w:val="en-US"/>
              </w:rPr>
              <w:t>4</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w:t>
            </w:r>
            <w:r w:rsidRPr="007A4AAA">
              <w:rPr>
                <w:rFonts w:ascii="Times New Roman" w:hAnsi="Times New Roman" w:cs="Times New Roman"/>
                <w:color w:val="000000"/>
                <w:sz w:val="20"/>
                <w:szCs w:val="20"/>
                <w:lang w:val="uk-UA"/>
              </w:rPr>
              <w:t>0</w:t>
            </w:r>
          </w:p>
        </w:tc>
        <w:tc>
          <w:tcPr>
            <w:tcW w:w="2300" w:type="dxa"/>
            <w:tcBorders>
              <w:top w:val="single" w:sz="6" w:space="0" w:color="auto"/>
              <w:left w:val="single" w:sz="6" w:space="0" w:color="auto"/>
              <w:bottom w:val="single" w:sz="6" w:space="0" w:color="auto"/>
              <w:right w:val="single" w:sz="6" w:space="0" w:color="auto"/>
            </w:tcBorders>
            <w:shd w:val="clear" w:color="auto" w:fill="FFFFFF"/>
            <w:vAlign w:val="center"/>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Krystopchuk S. A.</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8.</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Liver cirrhosis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r w:rsidRPr="007A4AAA">
              <w:rPr>
                <w:rFonts w:ascii="Times New Roman" w:hAnsi="Times New Roman" w:cs="Times New Roman"/>
                <w:color w:val="000000"/>
                <w:sz w:val="20"/>
                <w:szCs w:val="20"/>
                <w:lang w:val="en-US"/>
              </w:rPr>
              <w:t>1</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w:t>
            </w:r>
            <w:r w:rsidRPr="007A4AAA">
              <w:rPr>
                <w:rFonts w:ascii="Times New Roman" w:hAnsi="Times New Roman" w:cs="Times New Roman"/>
                <w:color w:val="000000"/>
                <w:sz w:val="20"/>
                <w:szCs w:val="20"/>
                <w:lang w:val="uk-UA"/>
              </w:rPr>
              <w:t>0</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 xml:space="preserve">Krystopchuk S. A. </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9.</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pancreatitis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28</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10</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 xml:space="preserve">Krystopchuk S. A. </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10.</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noProof/>
                <w:color w:val="000000"/>
                <w:sz w:val="20"/>
                <w:szCs w:val="20"/>
                <w:lang w:val="en-US"/>
              </w:rPr>
              <w:t xml:space="preserve">Gastroesophageal </w:t>
            </w:r>
            <w:r w:rsidRPr="007A4AAA">
              <w:rPr>
                <w:rFonts w:ascii="Times New Roman" w:hAnsi="Times New Roman" w:cs="Times New Roman"/>
                <w:color w:val="000000"/>
                <w:sz w:val="20"/>
                <w:szCs w:val="20"/>
                <w:lang w:val="en-US"/>
              </w:rPr>
              <w:t>reflux disease</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4</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11</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color w:val="000000"/>
                <w:sz w:val="20"/>
                <w:szCs w:val="20"/>
                <w:lang w:val="en-US"/>
              </w:rPr>
              <w:t>Plyatsko M. G.</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11.</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obstructive lung disease.</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w:t>
            </w:r>
            <w:r w:rsidRPr="007A4AAA">
              <w:rPr>
                <w:rFonts w:ascii="Times New Roman" w:hAnsi="Times New Roman" w:cs="Times New Roman"/>
                <w:color w:val="000000"/>
                <w:sz w:val="20"/>
                <w:szCs w:val="20"/>
                <w:lang w:val="en-US"/>
              </w:rPr>
              <w:t>1</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11</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Leshchuk Y. L.</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12.</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Bronchial asthma</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18</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11</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Leshchuk Y. L.</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13.</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Pneumonias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25</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11</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Krystopchuk S. A.</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14.</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Anemias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0</w:t>
            </w:r>
            <w:r w:rsidRPr="007A4AAA">
              <w:rPr>
                <w:rFonts w:ascii="Times New Roman" w:hAnsi="Times New Roman" w:cs="Times New Roman"/>
                <w:color w:val="000000"/>
                <w:sz w:val="20"/>
                <w:szCs w:val="20"/>
                <w:lang w:val="en-US"/>
              </w:rPr>
              <w:t>2</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12</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Krystopchuk S. A.</w:t>
            </w:r>
          </w:p>
        </w:tc>
      </w:tr>
      <w:tr w:rsidR="004C79DF" w:rsidRPr="004C088B">
        <w:trPr>
          <w:trHeight w:val="45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15.</w:t>
            </w:r>
          </w:p>
        </w:tc>
        <w:tc>
          <w:tcPr>
            <w:tcW w:w="47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Acute and</w:t>
            </w:r>
            <w:r w:rsidRPr="007A4AAA">
              <w:rPr>
                <w:rFonts w:ascii="Times New Roman" w:hAnsi="Times New Roman" w:cs="Times New Roman"/>
                <w:color w:val="000000"/>
                <w:sz w:val="20"/>
                <w:szCs w:val="20"/>
                <w:lang w:val="uk-UA"/>
              </w:rPr>
              <w:t xml:space="preserve"> </w:t>
            </w:r>
            <w:r w:rsidRPr="007A4AAA">
              <w:rPr>
                <w:rFonts w:ascii="Times New Roman" w:hAnsi="Times New Roman" w:cs="Times New Roman"/>
                <w:color w:val="000000"/>
                <w:sz w:val="20"/>
                <w:szCs w:val="20"/>
                <w:lang w:val="en-US"/>
              </w:rPr>
              <w:t>chronic</w:t>
            </w:r>
            <w:r w:rsidRPr="007A4AAA">
              <w:rPr>
                <w:rFonts w:ascii="Times New Roman" w:hAnsi="Times New Roman" w:cs="Times New Roman"/>
                <w:color w:val="000000"/>
                <w:sz w:val="20"/>
                <w:szCs w:val="20"/>
                <w:lang w:val="uk-UA"/>
              </w:rPr>
              <w:t xml:space="preserve"> </w:t>
            </w:r>
            <w:r w:rsidRPr="007A4AAA">
              <w:rPr>
                <w:rFonts w:ascii="Times New Roman" w:hAnsi="Times New Roman" w:cs="Times New Roman"/>
                <w:color w:val="000000"/>
                <w:sz w:val="20"/>
                <w:szCs w:val="20"/>
                <w:lang w:val="en-US"/>
              </w:rPr>
              <w:t>leukemias</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uk-UA"/>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09</w:t>
            </w:r>
            <w:r w:rsidRPr="007A4AAA">
              <w:rPr>
                <w:rFonts w:ascii="Times New Roman" w:hAnsi="Times New Roman" w:cs="Times New Roman"/>
                <w:color w:val="000000"/>
                <w:sz w:val="20"/>
                <w:szCs w:val="20"/>
                <w:lang w:val="uk-UA"/>
              </w:rPr>
              <w:t>.</w:t>
            </w:r>
            <w:r w:rsidRPr="007A4AAA">
              <w:rPr>
                <w:rFonts w:ascii="Times New Roman" w:hAnsi="Times New Roman" w:cs="Times New Roman"/>
                <w:color w:val="000000"/>
                <w:sz w:val="20"/>
                <w:szCs w:val="20"/>
                <w:lang w:val="en-US"/>
              </w:rPr>
              <w:t>12</w:t>
            </w:r>
          </w:p>
        </w:tc>
        <w:tc>
          <w:tcPr>
            <w:tcW w:w="2300"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Krystopchuk S. A.</w:t>
            </w:r>
          </w:p>
        </w:tc>
      </w:tr>
      <w:tr w:rsidR="004C79DF" w:rsidRPr="004C088B">
        <w:trPr>
          <w:trHeight w:val="454"/>
        </w:trPr>
        <w:tc>
          <w:tcPr>
            <w:tcW w:w="9604" w:type="dxa"/>
            <w:gridSpan w:val="5"/>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ind w:firstLine="4860"/>
              <w:rPr>
                <w:rFonts w:ascii="Times New Roman" w:hAnsi="Times New Roman" w:cs="Times New Roman"/>
                <w:sz w:val="20"/>
                <w:szCs w:val="20"/>
                <w:lang w:val="en-US"/>
              </w:rPr>
            </w:pPr>
            <w:r w:rsidRPr="007A4AAA">
              <w:rPr>
                <w:rFonts w:ascii="Times New Roman" w:hAnsi="Times New Roman" w:cs="Times New Roman"/>
                <w:b/>
                <w:bCs/>
                <w:color w:val="000000"/>
                <w:sz w:val="20"/>
                <w:szCs w:val="20"/>
                <w:lang w:val="en-US"/>
              </w:rPr>
              <w:t>Total  30</w:t>
            </w:r>
            <w:r w:rsidRPr="007A4AAA">
              <w:rPr>
                <w:rFonts w:ascii="Times New Roman" w:hAnsi="Times New Roman" w:cs="Times New Roman"/>
                <w:b/>
                <w:bCs/>
                <w:color w:val="000000"/>
                <w:sz w:val="20"/>
                <w:szCs w:val="20"/>
                <w:lang w:val="uk-UA"/>
              </w:rPr>
              <w:t xml:space="preserve"> </w:t>
            </w:r>
            <w:r w:rsidRPr="007A4AAA">
              <w:rPr>
                <w:rFonts w:ascii="Times New Roman" w:hAnsi="Times New Roman" w:cs="Times New Roman"/>
                <w:b/>
                <w:bCs/>
                <w:color w:val="000000"/>
                <w:sz w:val="20"/>
                <w:szCs w:val="20"/>
                <w:lang w:val="en-US"/>
              </w:rPr>
              <w:t>hours</w:t>
            </w:r>
          </w:p>
        </w:tc>
      </w:tr>
    </w:tbl>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b/>
          <w:bCs/>
          <w:color w:val="000000"/>
          <w:sz w:val="20"/>
          <w:szCs w:val="20"/>
          <w:lang w:val="en-US"/>
        </w:rPr>
        <w:t>THEMATIC PLAN</w:t>
      </w:r>
    </w:p>
    <w:p w:rsidR="004C79DF" w:rsidRPr="007A4AAA" w:rsidRDefault="004C79DF" w:rsidP="00BF33A8">
      <w:pPr>
        <w:pStyle w:val="Heading1"/>
        <w:rPr>
          <w:sz w:val="20"/>
          <w:szCs w:val="20"/>
          <w:lang w:val="en-US"/>
        </w:rPr>
      </w:pPr>
      <w:r w:rsidRPr="007A4AAA">
        <w:rPr>
          <w:sz w:val="20"/>
          <w:szCs w:val="20"/>
          <w:lang w:val="en-US"/>
        </w:rPr>
        <w:t xml:space="preserve">FOR THE PRACTICAL COURSE IN THE DISCIPLINE </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uk-UA"/>
        </w:rPr>
      </w:pPr>
      <w:r w:rsidRPr="007A4AAA">
        <w:rPr>
          <w:rFonts w:ascii="Times New Roman" w:hAnsi="Times New Roman" w:cs="Times New Roman"/>
          <w:b/>
          <w:bCs/>
          <w:color w:val="000000"/>
          <w:sz w:val="20"/>
          <w:szCs w:val="20"/>
          <w:lang w:val="uk-UA"/>
        </w:rPr>
        <w:t>“</w:t>
      </w:r>
      <w:r w:rsidRPr="007A4AAA">
        <w:rPr>
          <w:rFonts w:ascii="Times New Roman" w:hAnsi="Times New Roman" w:cs="Times New Roman"/>
          <w:b/>
          <w:bCs/>
          <w:color w:val="000000"/>
          <w:sz w:val="20"/>
          <w:szCs w:val="20"/>
          <w:lang w:val="en-US"/>
        </w:rPr>
        <w:t>INTERNAL MEDICINE</w:t>
      </w:r>
      <w:r w:rsidRPr="007A4AAA">
        <w:rPr>
          <w:rFonts w:ascii="Times New Roman" w:hAnsi="Times New Roman" w:cs="Times New Roman"/>
          <w:b/>
          <w:bCs/>
          <w:color w:val="000000"/>
          <w:sz w:val="20"/>
          <w:szCs w:val="20"/>
          <w:lang w:val="uk-UA"/>
        </w:rPr>
        <w:t>”</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uk-UA"/>
        </w:rPr>
      </w:pPr>
      <w:r w:rsidRPr="007A4AAA">
        <w:rPr>
          <w:rFonts w:ascii="Times New Roman" w:hAnsi="Times New Roman" w:cs="Times New Roman"/>
          <w:b/>
          <w:bCs/>
          <w:color w:val="000000"/>
          <w:sz w:val="20"/>
          <w:szCs w:val="20"/>
          <w:lang w:val="en-US"/>
        </w:rPr>
        <w:t>for the 4</w:t>
      </w:r>
      <w:r w:rsidRPr="007A4AAA">
        <w:rPr>
          <w:rFonts w:ascii="Times New Roman" w:hAnsi="Times New Roman" w:cs="Times New Roman"/>
          <w:b/>
          <w:bCs/>
          <w:color w:val="000000"/>
          <w:sz w:val="20"/>
          <w:szCs w:val="20"/>
          <w:vertAlign w:val="superscript"/>
          <w:lang w:val="en-US"/>
        </w:rPr>
        <w:t>th</w:t>
      </w:r>
      <w:r w:rsidRPr="007A4AAA">
        <w:rPr>
          <w:rFonts w:ascii="Times New Roman" w:hAnsi="Times New Roman" w:cs="Times New Roman"/>
          <w:b/>
          <w:bCs/>
          <w:color w:val="000000"/>
          <w:sz w:val="20"/>
          <w:szCs w:val="20"/>
          <w:lang w:val="en-US"/>
        </w:rPr>
        <w:t xml:space="preserve"> year student of the medical faculty,</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b/>
          <w:bCs/>
          <w:color w:val="000000"/>
          <w:sz w:val="20"/>
          <w:szCs w:val="20"/>
          <w:lang w:val="en-US"/>
        </w:rPr>
        <w:t>academic year 2012-2013</w:t>
      </w:r>
    </w:p>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uk-UA"/>
        </w:rPr>
      </w:pPr>
    </w:p>
    <w:tbl>
      <w:tblPr>
        <w:tblW w:w="0" w:type="auto"/>
        <w:tblInd w:w="-38" w:type="dxa"/>
        <w:tblLayout w:type="fixed"/>
        <w:tblCellMar>
          <w:left w:w="40" w:type="dxa"/>
          <w:right w:w="40" w:type="dxa"/>
        </w:tblCellMar>
        <w:tblLook w:val="0000"/>
      </w:tblPr>
      <w:tblGrid>
        <w:gridCol w:w="557"/>
        <w:gridCol w:w="101"/>
        <w:gridCol w:w="7262"/>
        <w:gridCol w:w="1758"/>
      </w:tblGrid>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uk-UA"/>
              </w:rPr>
            </w:pPr>
            <w:r w:rsidRPr="007A4AAA">
              <w:rPr>
                <w:rFonts w:ascii="Times New Roman" w:hAnsi="Times New Roman" w:cs="Times New Roman"/>
                <w:color w:val="000000"/>
                <w:sz w:val="20"/>
                <w:szCs w:val="20"/>
                <w:lang w:val="uk-UA"/>
              </w:rPr>
              <w:t>№</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Topic</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 xml:space="preserve">Hours </w:t>
            </w:r>
          </w:p>
        </w:tc>
      </w:tr>
      <w:tr w:rsidR="004C79DF" w:rsidRPr="004C088B">
        <w:trPr>
          <w:trHeight w:val="284"/>
        </w:trPr>
        <w:tc>
          <w:tcPr>
            <w:tcW w:w="9678" w:type="dxa"/>
            <w:gridSpan w:val="4"/>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en-US"/>
              </w:rPr>
            </w:pPr>
            <w:r w:rsidRPr="007A4AAA">
              <w:rPr>
                <w:rFonts w:ascii="Times New Roman" w:hAnsi="Times New Roman" w:cs="Times New Roman"/>
                <w:b/>
                <w:bCs/>
                <w:color w:val="000000"/>
                <w:sz w:val="20"/>
                <w:szCs w:val="20"/>
                <w:lang w:val="en-US"/>
              </w:rPr>
              <w:t>Thematic module 1. Basics of diagnostics, treatment and prophylaxis</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en-US"/>
              </w:rPr>
            </w:pPr>
            <w:r w:rsidRPr="007A4AAA">
              <w:rPr>
                <w:rFonts w:ascii="Times New Roman" w:hAnsi="Times New Roman" w:cs="Times New Roman"/>
                <w:b/>
                <w:bCs/>
                <w:color w:val="000000"/>
                <w:sz w:val="20"/>
                <w:szCs w:val="20"/>
                <w:lang w:val="en-US"/>
              </w:rPr>
              <w:t>of</w:t>
            </w:r>
            <w:r w:rsidRPr="007A4AAA">
              <w:rPr>
                <w:rFonts w:ascii="Times New Roman" w:hAnsi="Times New Roman" w:cs="Times New Roman"/>
                <w:b/>
                <w:bCs/>
                <w:color w:val="000000"/>
                <w:sz w:val="20"/>
                <w:szCs w:val="20"/>
                <w:lang w:val="uk-UA"/>
              </w:rPr>
              <w:t xml:space="preserve"> </w:t>
            </w:r>
            <w:r w:rsidRPr="007A4AAA">
              <w:rPr>
                <w:rFonts w:ascii="Times New Roman" w:hAnsi="Times New Roman" w:cs="Times New Roman"/>
                <w:b/>
                <w:bCs/>
                <w:color w:val="000000"/>
                <w:sz w:val="20"/>
                <w:szCs w:val="20"/>
                <w:lang w:val="en-US"/>
              </w:rPr>
              <w:t>main gastrointestinal diseases</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Main symptoms of the gastrointestinal disorders. Laboratory and instrumental studies used in gastroenterology</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2.</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Gastroesophageal reflux disease</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3.</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Gastric dyspepsia. Chronic gastritis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4.</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Peptic ulcer disease of stomach and duodenum</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diseases of small intestine</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6.</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diseases of the colon</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7.</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Gall stone disease, chronic cholecystitis and functional biliary disorders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8.</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hepatitis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9.</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Liver cirrhosis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10.</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pancreatitis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9678" w:type="dxa"/>
            <w:gridSpan w:val="4"/>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color w:val="000000"/>
                <w:sz w:val="20"/>
                <w:szCs w:val="20"/>
                <w:lang w:val="en-US"/>
              </w:rPr>
              <w:t xml:space="preserve">Thematic module 2. Basics of diagnostics, </w:t>
            </w:r>
            <w:r w:rsidRPr="007A4AAA">
              <w:rPr>
                <w:rFonts w:ascii="Times New Roman" w:hAnsi="Times New Roman" w:cs="Times New Roman"/>
                <w:b/>
                <w:bCs/>
                <w:sz w:val="20"/>
                <w:szCs w:val="20"/>
                <w:lang w:val="en-US"/>
              </w:rPr>
              <w:t>treatment and prophylaxis</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uk-UA"/>
              </w:rPr>
            </w:pPr>
            <w:r w:rsidRPr="007A4AAA">
              <w:rPr>
                <w:rFonts w:ascii="Times New Roman" w:hAnsi="Times New Roman" w:cs="Times New Roman"/>
                <w:b/>
                <w:bCs/>
                <w:sz w:val="20"/>
                <w:szCs w:val="20"/>
                <w:lang w:val="en-US"/>
              </w:rPr>
              <w:t>of</w:t>
            </w:r>
            <w:r w:rsidRPr="007A4AAA">
              <w:rPr>
                <w:rFonts w:ascii="Times New Roman" w:hAnsi="Times New Roman" w:cs="Times New Roman"/>
                <w:b/>
                <w:bCs/>
                <w:sz w:val="20"/>
                <w:szCs w:val="20"/>
                <w:lang w:val="uk-UA"/>
              </w:rPr>
              <w:t xml:space="preserve"> </w:t>
            </w:r>
            <w:r w:rsidRPr="007A4AAA">
              <w:rPr>
                <w:rFonts w:ascii="Times New Roman" w:hAnsi="Times New Roman" w:cs="Times New Roman"/>
                <w:b/>
                <w:bCs/>
                <w:sz w:val="20"/>
                <w:szCs w:val="20"/>
                <w:lang w:val="en-US"/>
              </w:rPr>
              <w:t>main pulmonological diseases</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11.</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Main symptoms of the pulmonological disorders. Laboratory and instrumental studies used in pulmonology</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12.</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Chronic obstructive lung disease: chronic bronchitis and lungs emphysema</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13.</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Bronchial asthma</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14.</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Pneumonias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15.</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Pleuritis and pleural effusion</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trHeight w:val="28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16.</w:t>
            </w:r>
          </w:p>
        </w:tc>
        <w:tc>
          <w:tcPr>
            <w:tcW w:w="7363"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Infectious destructive diseases of lungs and respiratory failure</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rPr>
            </w:pPr>
            <w:r w:rsidRPr="007A4AAA">
              <w:rPr>
                <w:rFonts w:ascii="Times New Roman" w:hAnsi="Times New Roman" w:cs="Times New Roman"/>
                <w:color w:val="000000"/>
                <w:sz w:val="20"/>
                <w:szCs w:val="20"/>
                <w:lang w:val="en-US"/>
              </w:rPr>
              <w:t>5</w:t>
            </w:r>
          </w:p>
        </w:tc>
      </w:tr>
      <w:tr w:rsidR="004C79DF" w:rsidRPr="004C088B">
        <w:trPr>
          <w:trHeight w:val="284"/>
        </w:trPr>
        <w:tc>
          <w:tcPr>
            <w:tcW w:w="9678" w:type="dxa"/>
            <w:gridSpan w:val="4"/>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sz w:val="20"/>
                <w:szCs w:val="20"/>
                <w:lang w:val="en-GB"/>
              </w:rPr>
            </w:pPr>
            <w:r w:rsidRPr="007A4AAA">
              <w:rPr>
                <w:rFonts w:ascii="Times New Roman" w:hAnsi="Times New Roman" w:cs="Times New Roman"/>
                <w:b/>
                <w:bCs/>
                <w:color w:val="000000"/>
                <w:sz w:val="20"/>
                <w:szCs w:val="20"/>
                <w:lang w:val="en-US"/>
              </w:rPr>
              <w:t xml:space="preserve">Thematic module 3. Basics of diagnostics, </w:t>
            </w:r>
            <w:r w:rsidRPr="007A4AAA">
              <w:rPr>
                <w:rFonts w:ascii="Times New Roman" w:hAnsi="Times New Roman" w:cs="Times New Roman"/>
                <w:b/>
                <w:bCs/>
                <w:sz w:val="20"/>
                <w:szCs w:val="20"/>
                <w:lang w:val="en-GB"/>
              </w:rPr>
              <w:t>treatment and prophylaxis</w:t>
            </w:r>
          </w:p>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b/>
                <w:bCs/>
                <w:color w:val="000000"/>
                <w:sz w:val="20"/>
                <w:szCs w:val="20"/>
                <w:lang w:val="en-US"/>
              </w:rPr>
            </w:pPr>
            <w:r w:rsidRPr="007A4AAA">
              <w:rPr>
                <w:rFonts w:ascii="Times New Roman" w:hAnsi="Times New Roman" w:cs="Times New Roman"/>
                <w:b/>
                <w:bCs/>
                <w:sz w:val="20"/>
                <w:szCs w:val="20"/>
                <w:lang w:val="en-GB"/>
              </w:rPr>
              <w:t>of</w:t>
            </w:r>
            <w:r w:rsidRPr="007A4AAA">
              <w:rPr>
                <w:rFonts w:ascii="Times New Roman" w:hAnsi="Times New Roman" w:cs="Times New Roman"/>
                <w:b/>
                <w:bCs/>
                <w:sz w:val="20"/>
                <w:szCs w:val="20"/>
                <w:lang w:val="uk-UA"/>
              </w:rPr>
              <w:t xml:space="preserve"> </w:t>
            </w:r>
            <w:r w:rsidRPr="007A4AAA">
              <w:rPr>
                <w:rFonts w:ascii="Times New Roman" w:hAnsi="Times New Roman" w:cs="Times New Roman"/>
                <w:b/>
                <w:bCs/>
                <w:sz w:val="20"/>
                <w:szCs w:val="20"/>
                <w:lang w:val="en-GB"/>
              </w:rPr>
              <w:t>main hematological diseases</w:t>
            </w:r>
          </w:p>
        </w:tc>
      </w:tr>
      <w:tr w:rsidR="004C79DF" w:rsidRPr="004C088B">
        <w:trPr>
          <w:cantSplit/>
          <w:trHeight w:val="284"/>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17.</w:t>
            </w:r>
          </w:p>
        </w:tc>
        <w:tc>
          <w:tcPr>
            <w:tcW w:w="72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Anemias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cantSplit/>
          <w:trHeight w:val="284"/>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18.</w:t>
            </w:r>
          </w:p>
        </w:tc>
        <w:tc>
          <w:tcPr>
            <w:tcW w:w="72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Acute and chronic leukemias</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cantSplit/>
          <w:trHeight w:val="284"/>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19.</w:t>
            </w:r>
          </w:p>
        </w:tc>
        <w:tc>
          <w:tcPr>
            <w:tcW w:w="72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Lymphomas and multiple myeloma</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cantSplit/>
          <w:trHeight w:val="284"/>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20.</w:t>
            </w:r>
          </w:p>
        </w:tc>
        <w:tc>
          <w:tcPr>
            <w:tcW w:w="72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Hemophilia and thrombocytopenic purpura</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7A4AAA">
              <w:rPr>
                <w:rFonts w:ascii="Times New Roman" w:hAnsi="Times New Roman" w:cs="Times New Roman"/>
                <w:color w:val="000000"/>
                <w:sz w:val="20"/>
                <w:szCs w:val="20"/>
                <w:lang w:val="en-US"/>
              </w:rPr>
              <w:t>5</w:t>
            </w:r>
          </w:p>
        </w:tc>
      </w:tr>
      <w:tr w:rsidR="004C79DF" w:rsidRPr="004C088B">
        <w:trPr>
          <w:cantSplit/>
          <w:trHeight w:val="284"/>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color w:val="000000"/>
                <w:sz w:val="20"/>
                <w:szCs w:val="20"/>
                <w:lang w:val="en-US"/>
              </w:rPr>
            </w:pPr>
            <w:r w:rsidRPr="007A4AAA">
              <w:rPr>
                <w:rFonts w:ascii="Times New Roman" w:hAnsi="Times New Roman" w:cs="Times New Roman"/>
                <w:color w:val="000000"/>
                <w:sz w:val="20"/>
                <w:szCs w:val="20"/>
                <w:lang w:val="en-US"/>
              </w:rPr>
              <w:t>21.</w:t>
            </w:r>
          </w:p>
        </w:tc>
        <w:tc>
          <w:tcPr>
            <w:tcW w:w="7262"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b/>
                <w:bCs/>
                <w:color w:val="000000"/>
                <w:sz w:val="20"/>
                <w:szCs w:val="20"/>
                <w:lang w:val="en-US"/>
              </w:rPr>
            </w:pPr>
            <w:r w:rsidRPr="007A4AAA">
              <w:rPr>
                <w:rFonts w:ascii="Times New Roman" w:hAnsi="Times New Roman" w:cs="Times New Roman"/>
                <w:b/>
                <w:bCs/>
                <w:color w:val="000000"/>
                <w:sz w:val="20"/>
                <w:szCs w:val="20"/>
                <w:lang w:val="en-US"/>
              </w:rPr>
              <w:t>Final Module Evaluation</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color w:val="000000"/>
                <w:sz w:val="20"/>
                <w:szCs w:val="20"/>
                <w:lang w:val="en-US"/>
              </w:rPr>
            </w:pPr>
            <w:r w:rsidRPr="007A4AAA">
              <w:rPr>
                <w:rFonts w:ascii="Times New Roman" w:hAnsi="Times New Roman" w:cs="Times New Roman"/>
                <w:color w:val="000000"/>
                <w:sz w:val="20"/>
                <w:szCs w:val="20"/>
                <w:lang w:val="en-US"/>
              </w:rPr>
              <w:t>5</w:t>
            </w:r>
          </w:p>
        </w:tc>
      </w:tr>
      <w:tr w:rsidR="004C79DF" w:rsidRPr="004C088B">
        <w:trPr>
          <w:cantSplit/>
          <w:trHeight w:val="284"/>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center"/>
              <w:rPr>
                <w:rFonts w:ascii="Times New Roman" w:hAnsi="Times New Roman" w:cs="Times New Roman"/>
                <w:color w:val="000000"/>
                <w:sz w:val="20"/>
                <w:szCs w:val="20"/>
                <w:lang w:val="en-US"/>
              </w:rPr>
            </w:pPr>
          </w:p>
        </w:tc>
        <w:tc>
          <w:tcPr>
            <w:tcW w:w="9020" w:type="dxa"/>
            <w:gridSpan w:val="2"/>
            <w:tcBorders>
              <w:top w:val="single" w:sz="6" w:space="0" w:color="auto"/>
              <w:left w:val="single" w:sz="6" w:space="0" w:color="auto"/>
              <w:bottom w:val="single" w:sz="6" w:space="0" w:color="auto"/>
              <w:right w:val="single" w:sz="6" w:space="0" w:color="auto"/>
            </w:tcBorders>
            <w:shd w:val="clear" w:color="auto" w:fill="FFFFFF"/>
          </w:tcPr>
          <w:p w:rsidR="004C79DF" w:rsidRPr="007A4AAA" w:rsidRDefault="004C79DF" w:rsidP="00BF33A8">
            <w:pPr>
              <w:shd w:val="clear" w:color="auto" w:fill="FFFFFF"/>
              <w:autoSpaceDE w:val="0"/>
              <w:autoSpaceDN w:val="0"/>
              <w:adjustRightInd w:val="0"/>
              <w:spacing w:line="240" w:lineRule="auto"/>
              <w:jc w:val="right"/>
              <w:rPr>
                <w:rFonts w:ascii="Times New Roman" w:hAnsi="Times New Roman" w:cs="Times New Roman"/>
                <w:b/>
                <w:bCs/>
                <w:color w:val="000000"/>
                <w:sz w:val="20"/>
                <w:szCs w:val="20"/>
                <w:lang w:val="en-US"/>
              </w:rPr>
            </w:pPr>
            <w:r w:rsidRPr="007A4AAA">
              <w:rPr>
                <w:rFonts w:ascii="Times New Roman" w:hAnsi="Times New Roman" w:cs="Times New Roman"/>
                <w:b/>
                <w:bCs/>
                <w:sz w:val="20"/>
                <w:szCs w:val="20"/>
              </w:rPr>
              <w:t>Total 20 hours</w:t>
            </w:r>
          </w:p>
        </w:tc>
      </w:tr>
    </w:tbl>
    <w:p w:rsidR="004C79DF" w:rsidRPr="007A4AAA" w:rsidRDefault="004C79DF" w:rsidP="00BF33A8">
      <w:pPr>
        <w:shd w:val="clear" w:color="auto" w:fill="FFFFFF"/>
        <w:autoSpaceDE w:val="0"/>
        <w:autoSpaceDN w:val="0"/>
        <w:adjustRightInd w:val="0"/>
        <w:spacing w:line="240" w:lineRule="auto"/>
        <w:rPr>
          <w:rFonts w:ascii="Times New Roman" w:hAnsi="Times New Roman" w:cs="Times New Roman"/>
          <w:color w:val="000000"/>
          <w:sz w:val="20"/>
          <w:szCs w:val="20"/>
          <w:lang w:val="en-US"/>
        </w:rPr>
      </w:pPr>
    </w:p>
    <w:p w:rsidR="004C79DF" w:rsidRPr="007A4AAA" w:rsidRDefault="004C79DF" w:rsidP="00BF33A8">
      <w:pPr>
        <w:spacing w:line="240" w:lineRule="auto"/>
        <w:jc w:val="center"/>
        <w:rPr>
          <w:rFonts w:ascii="Times New Roman" w:hAnsi="Times New Roman" w:cs="Times New Roman"/>
          <w:sz w:val="20"/>
          <w:szCs w:val="20"/>
          <w:lang w:val="en-US"/>
        </w:rPr>
      </w:pP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List of lecture topics</w:t>
      </w: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Ophthalmology.  4-th Study Year. Medical Faculty.</w:t>
      </w:r>
    </w:p>
    <w:p w:rsidR="004C79DF" w:rsidRPr="007A4AAA" w:rsidRDefault="004C79DF" w:rsidP="00BF33A8">
      <w:pPr>
        <w:spacing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Lviv National Medical University named after Danylo Halytskyy</w:t>
      </w:r>
    </w:p>
    <w:p w:rsidR="004C79DF" w:rsidRPr="007A4AAA" w:rsidRDefault="004C79DF" w:rsidP="00BF33A8">
      <w:pPr>
        <w:spacing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Winter semester 2012-2013</w:t>
      </w:r>
    </w:p>
    <w:tbl>
      <w:tblPr>
        <w:tblpPr w:leftFromText="180" w:rightFromText="180" w:vertAnchor="text" w:horzAnchor="margin" w:tblpXSpec="center" w:tblpY="21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839"/>
        <w:gridCol w:w="1026"/>
        <w:gridCol w:w="5645"/>
        <w:gridCol w:w="1862"/>
      </w:tblGrid>
      <w:tr w:rsidR="004C79DF" w:rsidRPr="004C088B">
        <w:trPr>
          <w:trHeight w:val="426"/>
        </w:trPr>
        <w:tc>
          <w:tcPr>
            <w:tcW w:w="536"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w:t>
            </w:r>
          </w:p>
        </w:tc>
        <w:tc>
          <w:tcPr>
            <w:tcW w:w="1839"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Дата,</w:t>
            </w:r>
          </w:p>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поток</w:t>
            </w:r>
          </w:p>
        </w:tc>
        <w:tc>
          <w:tcPr>
            <w:tcW w:w="1026"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часы</w:t>
            </w:r>
          </w:p>
        </w:tc>
        <w:tc>
          <w:tcPr>
            <w:tcW w:w="5645" w:type="dxa"/>
          </w:tcPr>
          <w:p w:rsidR="004C79DF" w:rsidRPr="007A4AAA" w:rsidRDefault="004C79DF" w:rsidP="00BF33A8">
            <w:pPr>
              <w:pStyle w:val="Heading1"/>
              <w:rPr>
                <w:rFonts w:ascii="Times New Roman" w:hAnsi="Times New Roman"/>
                <w:sz w:val="20"/>
                <w:szCs w:val="20"/>
              </w:rPr>
            </w:pPr>
            <w:r w:rsidRPr="007A4AAA">
              <w:rPr>
                <w:rFonts w:ascii="Times New Roman" w:hAnsi="Times New Roman"/>
                <w:sz w:val="20"/>
                <w:szCs w:val="20"/>
              </w:rPr>
              <w:t>Тема лекции</w:t>
            </w:r>
          </w:p>
        </w:tc>
        <w:tc>
          <w:tcPr>
            <w:tcW w:w="186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rPr>
              <w:t xml:space="preserve">   доцент</w:t>
            </w:r>
          </w:p>
        </w:tc>
      </w:tr>
      <w:tr w:rsidR="004C79DF" w:rsidRPr="004C088B">
        <w:trPr>
          <w:trHeight w:val="967"/>
        </w:trPr>
        <w:tc>
          <w:tcPr>
            <w:tcW w:w="536"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w:t>
            </w:r>
          </w:p>
        </w:tc>
        <w:tc>
          <w:tcPr>
            <w:tcW w:w="1839"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rPr>
              <w:t>13.09.</w:t>
            </w:r>
            <w:r w:rsidRPr="007A4AAA">
              <w:rPr>
                <w:rFonts w:ascii="Times New Roman" w:hAnsi="Times New Roman" w:cs="Times New Roman"/>
                <w:sz w:val="20"/>
                <w:szCs w:val="20"/>
                <w:lang w:val="en-US"/>
              </w:rPr>
              <w:t>12</w:t>
            </w:r>
            <w:r w:rsidRPr="007A4AAA">
              <w:rPr>
                <w:rFonts w:ascii="Times New Roman" w:hAnsi="Times New Roman" w:cs="Times New Roman"/>
                <w:sz w:val="20"/>
                <w:szCs w:val="20"/>
              </w:rPr>
              <w:t xml:space="preserve"> </w:t>
            </w:r>
          </w:p>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 xml:space="preserve">(4-7 </w:t>
            </w:r>
            <w:r w:rsidRPr="007A4AAA">
              <w:rPr>
                <w:rFonts w:ascii="Times New Roman" w:hAnsi="Times New Roman" w:cs="Times New Roman"/>
                <w:sz w:val="20"/>
                <w:szCs w:val="20"/>
                <w:lang w:val="en-US"/>
              </w:rPr>
              <w:t>ENG</w:t>
            </w:r>
            <w:r w:rsidRPr="007A4AAA">
              <w:rPr>
                <w:rFonts w:ascii="Times New Roman" w:hAnsi="Times New Roman" w:cs="Times New Roman"/>
                <w:sz w:val="20"/>
                <w:szCs w:val="20"/>
              </w:rPr>
              <w:t>)</w:t>
            </w:r>
          </w:p>
        </w:tc>
        <w:tc>
          <w:tcPr>
            <w:tcW w:w="1026" w:type="dxa"/>
          </w:tcPr>
          <w:p w:rsidR="004C79DF" w:rsidRPr="007A4AAA" w:rsidRDefault="004C79DF" w:rsidP="00BF33A8">
            <w:pPr>
              <w:spacing w:line="240" w:lineRule="auto"/>
              <w:jc w:val="both"/>
              <w:rPr>
                <w:rFonts w:ascii="Times New Roman" w:hAnsi="Times New Roman" w:cs="Times New Roman"/>
                <w:sz w:val="20"/>
                <w:szCs w:val="20"/>
              </w:rPr>
            </w:pPr>
            <w:r w:rsidRPr="007A4AAA">
              <w:rPr>
                <w:rFonts w:ascii="Times New Roman" w:hAnsi="Times New Roman" w:cs="Times New Roman"/>
                <w:sz w:val="20"/>
                <w:szCs w:val="20"/>
              </w:rPr>
              <w:t xml:space="preserve">2 </w:t>
            </w:r>
          </w:p>
          <w:p w:rsidR="004C79DF" w:rsidRPr="007A4AAA" w:rsidRDefault="004C79DF" w:rsidP="00BF33A8">
            <w:pPr>
              <w:spacing w:line="240" w:lineRule="auto"/>
              <w:jc w:val="both"/>
              <w:rPr>
                <w:rFonts w:ascii="Times New Roman" w:hAnsi="Times New Roman" w:cs="Times New Roman"/>
                <w:sz w:val="20"/>
                <w:szCs w:val="20"/>
                <w:lang w:val="en-US"/>
              </w:rPr>
            </w:pPr>
            <w:r w:rsidRPr="007A4AAA">
              <w:rPr>
                <w:rFonts w:ascii="Times New Roman" w:hAnsi="Times New Roman" w:cs="Times New Roman"/>
                <w:sz w:val="20"/>
                <w:szCs w:val="20"/>
              </w:rPr>
              <w:t>(14.00-15.35)</w:t>
            </w:r>
          </w:p>
          <w:p w:rsidR="004C79DF" w:rsidRPr="007A4AAA" w:rsidRDefault="004C79DF" w:rsidP="00BF33A8">
            <w:pPr>
              <w:spacing w:line="240" w:lineRule="auto"/>
              <w:jc w:val="both"/>
              <w:rPr>
                <w:rFonts w:ascii="Times New Roman" w:hAnsi="Times New Roman" w:cs="Times New Roman"/>
                <w:sz w:val="20"/>
                <w:szCs w:val="20"/>
                <w:lang w:val="en-US"/>
              </w:rPr>
            </w:pPr>
          </w:p>
        </w:tc>
        <w:tc>
          <w:tcPr>
            <w:tcW w:w="5645" w:type="dxa"/>
          </w:tcPr>
          <w:p w:rsidR="004C79DF" w:rsidRPr="007A4AAA" w:rsidRDefault="004C79DF" w:rsidP="00BF33A8">
            <w:pPr>
              <w:spacing w:after="0"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Eye’s functions in different age. Main diagnostic methods in ophthalmology. Blindness. Definitions of “norm” and “pathology” of visual organ. Achievements of modern ophthalmology. Refraction of the eye. Mode of clinical refraction. Prophylaxis, conservative and surgical treatment</w:t>
            </w:r>
          </w:p>
        </w:tc>
        <w:tc>
          <w:tcPr>
            <w:tcW w:w="1862" w:type="dxa"/>
          </w:tcPr>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Docent</w:t>
            </w:r>
          </w:p>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V. Yurevych</w:t>
            </w:r>
          </w:p>
        </w:tc>
      </w:tr>
      <w:tr w:rsidR="004C79DF" w:rsidRPr="004C088B">
        <w:trPr>
          <w:trHeight w:val="1010"/>
        </w:trPr>
        <w:tc>
          <w:tcPr>
            <w:tcW w:w="536"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2</w:t>
            </w:r>
          </w:p>
        </w:tc>
        <w:tc>
          <w:tcPr>
            <w:tcW w:w="1839"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27.09.12</w:t>
            </w:r>
            <w:r w:rsidRPr="007A4AAA">
              <w:rPr>
                <w:rFonts w:ascii="Times New Roman" w:hAnsi="Times New Roman" w:cs="Times New Roman"/>
                <w:sz w:val="20"/>
                <w:szCs w:val="20"/>
              </w:rPr>
              <w:t xml:space="preserve"> </w:t>
            </w:r>
          </w:p>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 xml:space="preserve">(4-7 </w:t>
            </w:r>
            <w:r w:rsidRPr="007A4AAA">
              <w:rPr>
                <w:rFonts w:ascii="Times New Roman" w:hAnsi="Times New Roman" w:cs="Times New Roman"/>
                <w:sz w:val="20"/>
                <w:szCs w:val="20"/>
                <w:lang w:val="en-US"/>
              </w:rPr>
              <w:t>ENG</w:t>
            </w:r>
            <w:r w:rsidRPr="007A4AAA">
              <w:rPr>
                <w:rFonts w:ascii="Times New Roman" w:hAnsi="Times New Roman" w:cs="Times New Roman"/>
                <w:sz w:val="20"/>
                <w:szCs w:val="20"/>
              </w:rPr>
              <w:t>)</w:t>
            </w:r>
          </w:p>
        </w:tc>
        <w:tc>
          <w:tcPr>
            <w:tcW w:w="1026" w:type="dxa"/>
          </w:tcPr>
          <w:p w:rsidR="004C79DF" w:rsidRPr="007A4AAA" w:rsidRDefault="004C79DF" w:rsidP="00BF33A8">
            <w:pPr>
              <w:spacing w:line="240" w:lineRule="auto"/>
              <w:jc w:val="both"/>
              <w:rPr>
                <w:rFonts w:ascii="Times New Roman" w:hAnsi="Times New Roman" w:cs="Times New Roman"/>
                <w:sz w:val="20"/>
                <w:szCs w:val="20"/>
              </w:rPr>
            </w:pPr>
            <w:r w:rsidRPr="007A4AAA">
              <w:rPr>
                <w:rFonts w:ascii="Times New Roman" w:hAnsi="Times New Roman" w:cs="Times New Roman"/>
                <w:sz w:val="20"/>
                <w:szCs w:val="20"/>
              </w:rPr>
              <w:t xml:space="preserve">2 </w:t>
            </w:r>
          </w:p>
          <w:p w:rsidR="004C79DF" w:rsidRPr="007A4AAA" w:rsidRDefault="004C79DF" w:rsidP="00BF33A8">
            <w:pPr>
              <w:spacing w:line="240" w:lineRule="auto"/>
              <w:jc w:val="both"/>
              <w:rPr>
                <w:rFonts w:ascii="Times New Roman" w:hAnsi="Times New Roman" w:cs="Times New Roman"/>
                <w:sz w:val="20"/>
                <w:szCs w:val="20"/>
                <w:lang w:val="en-US"/>
              </w:rPr>
            </w:pPr>
            <w:r w:rsidRPr="007A4AAA">
              <w:rPr>
                <w:rFonts w:ascii="Times New Roman" w:hAnsi="Times New Roman" w:cs="Times New Roman"/>
                <w:sz w:val="20"/>
                <w:szCs w:val="20"/>
              </w:rPr>
              <w:t>(14.00-15.35)</w:t>
            </w:r>
          </w:p>
        </w:tc>
        <w:tc>
          <w:tcPr>
            <w:tcW w:w="5645" w:type="dxa"/>
          </w:tcPr>
          <w:p w:rsidR="004C79DF" w:rsidRPr="007A4AAA" w:rsidRDefault="004C79DF" w:rsidP="00BF33A8">
            <w:pPr>
              <w:spacing w:after="0"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Diagnostics and emergency, prophylaxis of inflammation of lids, lacrimal apparatus and orbit (hordeolum, lid abscess, dacryocystitis, periostitis, orbital cellulitis).</w:t>
            </w:r>
          </w:p>
        </w:tc>
        <w:tc>
          <w:tcPr>
            <w:tcW w:w="1862" w:type="dxa"/>
          </w:tcPr>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Docent</w:t>
            </w:r>
          </w:p>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V. Yurevych</w:t>
            </w:r>
          </w:p>
        </w:tc>
      </w:tr>
      <w:tr w:rsidR="004C79DF" w:rsidRPr="004C088B">
        <w:trPr>
          <w:trHeight w:val="1052"/>
        </w:trPr>
        <w:tc>
          <w:tcPr>
            <w:tcW w:w="536"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3</w:t>
            </w:r>
          </w:p>
        </w:tc>
        <w:tc>
          <w:tcPr>
            <w:tcW w:w="1839"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rPr>
              <w:t>11.10.</w:t>
            </w:r>
            <w:r w:rsidRPr="007A4AAA">
              <w:rPr>
                <w:rFonts w:ascii="Times New Roman" w:hAnsi="Times New Roman" w:cs="Times New Roman"/>
                <w:sz w:val="20"/>
                <w:szCs w:val="20"/>
                <w:lang w:val="en-US"/>
              </w:rPr>
              <w:t>12</w:t>
            </w:r>
            <w:r w:rsidRPr="007A4AAA">
              <w:rPr>
                <w:rFonts w:ascii="Times New Roman" w:hAnsi="Times New Roman" w:cs="Times New Roman"/>
                <w:sz w:val="20"/>
                <w:szCs w:val="20"/>
              </w:rPr>
              <w:t xml:space="preserve"> </w:t>
            </w:r>
          </w:p>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 xml:space="preserve">(4-7 </w:t>
            </w:r>
            <w:r w:rsidRPr="007A4AAA">
              <w:rPr>
                <w:rFonts w:ascii="Times New Roman" w:hAnsi="Times New Roman" w:cs="Times New Roman"/>
                <w:sz w:val="20"/>
                <w:szCs w:val="20"/>
                <w:lang w:val="en-US"/>
              </w:rPr>
              <w:t>ENG</w:t>
            </w:r>
            <w:r w:rsidRPr="007A4AAA">
              <w:rPr>
                <w:rFonts w:ascii="Times New Roman" w:hAnsi="Times New Roman" w:cs="Times New Roman"/>
                <w:sz w:val="20"/>
                <w:szCs w:val="20"/>
              </w:rPr>
              <w:t>)</w:t>
            </w:r>
          </w:p>
        </w:tc>
        <w:tc>
          <w:tcPr>
            <w:tcW w:w="1026" w:type="dxa"/>
          </w:tcPr>
          <w:p w:rsidR="004C79DF" w:rsidRPr="007A4AAA" w:rsidRDefault="004C79DF" w:rsidP="00BF33A8">
            <w:pPr>
              <w:spacing w:line="240" w:lineRule="auto"/>
              <w:jc w:val="both"/>
              <w:rPr>
                <w:rFonts w:ascii="Times New Roman" w:hAnsi="Times New Roman" w:cs="Times New Roman"/>
                <w:sz w:val="20"/>
                <w:szCs w:val="20"/>
              </w:rPr>
            </w:pPr>
            <w:r w:rsidRPr="007A4AAA">
              <w:rPr>
                <w:rFonts w:ascii="Times New Roman" w:hAnsi="Times New Roman" w:cs="Times New Roman"/>
                <w:sz w:val="20"/>
                <w:szCs w:val="20"/>
              </w:rPr>
              <w:t xml:space="preserve">2 </w:t>
            </w:r>
          </w:p>
          <w:p w:rsidR="004C79DF" w:rsidRPr="007A4AAA" w:rsidRDefault="004C79DF" w:rsidP="00BF33A8">
            <w:pPr>
              <w:spacing w:line="240" w:lineRule="auto"/>
              <w:jc w:val="both"/>
              <w:rPr>
                <w:rFonts w:ascii="Times New Roman" w:hAnsi="Times New Roman" w:cs="Times New Roman"/>
                <w:sz w:val="20"/>
                <w:szCs w:val="20"/>
                <w:lang w:val="en-US"/>
              </w:rPr>
            </w:pPr>
            <w:r w:rsidRPr="007A4AAA">
              <w:rPr>
                <w:rFonts w:ascii="Times New Roman" w:hAnsi="Times New Roman" w:cs="Times New Roman"/>
                <w:sz w:val="20"/>
                <w:szCs w:val="20"/>
              </w:rPr>
              <w:t>(14.00-15.35)</w:t>
            </w:r>
          </w:p>
        </w:tc>
        <w:tc>
          <w:tcPr>
            <w:tcW w:w="5645" w:type="dxa"/>
          </w:tcPr>
          <w:p w:rsidR="004C79DF" w:rsidRPr="007A4AAA" w:rsidRDefault="004C79DF" w:rsidP="00BF33A8">
            <w:pPr>
              <w:spacing w:after="0"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Diagnostics of inflammation of conjunctiva and eye membranes (“red eye” – conjunctivitis, keratitis, iridocyclitis, uveitis, endophtalmitis, panophtalmitis). Diagnostics, treatment and prophylaxis.</w:t>
            </w:r>
          </w:p>
        </w:tc>
        <w:tc>
          <w:tcPr>
            <w:tcW w:w="1862" w:type="dxa"/>
          </w:tcPr>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Docent</w:t>
            </w:r>
          </w:p>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V. Yurevych</w:t>
            </w:r>
          </w:p>
        </w:tc>
      </w:tr>
      <w:tr w:rsidR="004C79DF" w:rsidRPr="004C088B">
        <w:trPr>
          <w:trHeight w:val="1364"/>
        </w:trPr>
        <w:tc>
          <w:tcPr>
            <w:tcW w:w="536"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4</w:t>
            </w:r>
          </w:p>
        </w:tc>
        <w:tc>
          <w:tcPr>
            <w:tcW w:w="1839"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rPr>
              <w:t>25.10.</w:t>
            </w:r>
            <w:r w:rsidRPr="007A4AAA">
              <w:rPr>
                <w:rFonts w:ascii="Times New Roman" w:hAnsi="Times New Roman" w:cs="Times New Roman"/>
                <w:sz w:val="20"/>
                <w:szCs w:val="20"/>
                <w:lang w:val="en-US"/>
              </w:rPr>
              <w:t xml:space="preserve">12  </w:t>
            </w:r>
          </w:p>
          <w:p w:rsidR="004C79DF" w:rsidRPr="007A4AAA" w:rsidRDefault="004C79DF" w:rsidP="00BF33A8">
            <w:pPr>
              <w:spacing w:line="240" w:lineRule="auto"/>
              <w:rPr>
                <w:rFonts w:ascii="Times New Roman" w:hAnsi="Times New Roman" w:cs="Times New Roman"/>
                <w:sz w:val="20"/>
                <w:szCs w:val="20"/>
                <w:highlight w:val="yellow"/>
              </w:rPr>
            </w:pPr>
            <w:r w:rsidRPr="007A4AAA">
              <w:rPr>
                <w:rFonts w:ascii="Times New Roman" w:hAnsi="Times New Roman" w:cs="Times New Roman"/>
                <w:sz w:val="20"/>
                <w:szCs w:val="20"/>
              </w:rPr>
              <w:t xml:space="preserve">(4-7 </w:t>
            </w:r>
            <w:r w:rsidRPr="007A4AAA">
              <w:rPr>
                <w:rFonts w:ascii="Times New Roman" w:hAnsi="Times New Roman" w:cs="Times New Roman"/>
                <w:sz w:val="20"/>
                <w:szCs w:val="20"/>
                <w:lang w:val="en-US"/>
              </w:rPr>
              <w:t>ENG</w:t>
            </w:r>
            <w:r w:rsidRPr="007A4AAA">
              <w:rPr>
                <w:rFonts w:ascii="Times New Roman" w:hAnsi="Times New Roman" w:cs="Times New Roman"/>
                <w:sz w:val="20"/>
                <w:szCs w:val="20"/>
              </w:rPr>
              <w:t>)</w:t>
            </w:r>
          </w:p>
        </w:tc>
        <w:tc>
          <w:tcPr>
            <w:tcW w:w="1026" w:type="dxa"/>
          </w:tcPr>
          <w:p w:rsidR="004C79DF" w:rsidRPr="007A4AAA" w:rsidRDefault="004C79DF" w:rsidP="00BF33A8">
            <w:pPr>
              <w:spacing w:line="240" w:lineRule="auto"/>
              <w:jc w:val="both"/>
              <w:rPr>
                <w:rFonts w:ascii="Times New Roman" w:hAnsi="Times New Roman" w:cs="Times New Roman"/>
                <w:sz w:val="20"/>
                <w:szCs w:val="20"/>
              </w:rPr>
            </w:pPr>
            <w:r w:rsidRPr="007A4AAA">
              <w:rPr>
                <w:rFonts w:ascii="Times New Roman" w:hAnsi="Times New Roman" w:cs="Times New Roman"/>
                <w:sz w:val="20"/>
                <w:szCs w:val="20"/>
              </w:rPr>
              <w:t xml:space="preserve">2 </w:t>
            </w:r>
          </w:p>
          <w:p w:rsidR="004C79DF" w:rsidRPr="007A4AAA" w:rsidRDefault="004C79DF" w:rsidP="00BF33A8">
            <w:pPr>
              <w:spacing w:line="240" w:lineRule="auto"/>
              <w:jc w:val="both"/>
              <w:rPr>
                <w:rFonts w:ascii="Times New Roman" w:hAnsi="Times New Roman" w:cs="Times New Roman"/>
                <w:sz w:val="20"/>
                <w:szCs w:val="20"/>
                <w:lang w:val="en-US"/>
              </w:rPr>
            </w:pPr>
            <w:r w:rsidRPr="007A4AAA">
              <w:rPr>
                <w:rFonts w:ascii="Times New Roman" w:hAnsi="Times New Roman" w:cs="Times New Roman"/>
                <w:sz w:val="20"/>
                <w:szCs w:val="20"/>
              </w:rPr>
              <w:t>(14.00-15.35)</w:t>
            </w:r>
          </w:p>
        </w:tc>
        <w:tc>
          <w:tcPr>
            <w:tcW w:w="5645" w:type="dxa"/>
          </w:tcPr>
          <w:p w:rsidR="004C79DF" w:rsidRPr="007A4AAA" w:rsidRDefault="004C79DF" w:rsidP="00BF33A8">
            <w:pPr>
              <w:spacing w:after="0"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Chronic visual loss. Presbyopia. Cataract: congenital, acquired (traumatic, complicated, secondary, senile). Age-related macular degeneration. Optical nerve atrophy. Eye tumors. Glaucoma -   diagnostics, treatment and prophylaxis.</w:t>
            </w:r>
          </w:p>
        </w:tc>
        <w:tc>
          <w:tcPr>
            <w:tcW w:w="1862" w:type="dxa"/>
          </w:tcPr>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Docent</w:t>
            </w:r>
          </w:p>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V. Yurevych</w:t>
            </w:r>
          </w:p>
        </w:tc>
      </w:tr>
      <w:tr w:rsidR="004C79DF" w:rsidRPr="004C088B">
        <w:trPr>
          <w:trHeight w:val="1374"/>
        </w:trPr>
        <w:tc>
          <w:tcPr>
            <w:tcW w:w="536"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5</w:t>
            </w:r>
          </w:p>
        </w:tc>
        <w:tc>
          <w:tcPr>
            <w:tcW w:w="1839"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rPr>
              <w:t>8.</w:t>
            </w:r>
            <w:r w:rsidRPr="007A4AAA">
              <w:rPr>
                <w:rFonts w:ascii="Times New Roman" w:hAnsi="Times New Roman" w:cs="Times New Roman"/>
                <w:sz w:val="20"/>
                <w:szCs w:val="20"/>
                <w:lang w:val="en-US"/>
              </w:rPr>
              <w:t xml:space="preserve">11.12    </w:t>
            </w:r>
          </w:p>
          <w:p w:rsidR="004C79DF" w:rsidRPr="007A4AAA" w:rsidRDefault="004C79DF" w:rsidP="00BF33A8">
            <w:pPr>
              <w:spacing w:line="240" w:lineRule="auto"/>
              <w:rPr>
                <w:rFonts w:ascii="Times New Roman" w:hAnsi="Times New Roman" w:cs="Times New Roman"/>
                <w:sz w:val="20"/>
                <w:szCs w:val="20"/>
                <w:highlight w:val="yellow"/>
              </w:rPr>
            </w:pPr>
            <w:r w:rsidRPr="007A4AAA">
              <w:rPr>
                <w:rFonts w:ascii="Times New Roman" w:hAnsi="Times New Roman" w:cs="Times New Roman"/>
                <w:sz w:val="20"/>
                <w:szCs w:val="20"/>
              </w:rPr>
              <w:t xml:space="preserve">(4-7 </w:t>
            </w:r>
            <w:r w:rsidRPr="007A4AAA">
              <w:rPr>
                <w:rFonts w:ascii="Times New Roman" w:hAnsi="Times New Roman" w:cs="Times New Roman"/>
                <w:sz w:val="20"/>
                <w:szCs w:val="20"/>
                <w:lang w:val="en-US"/>
              </w:rPr>
              <w:t>ENG</w:t>
            </w:r>
            <w:r w:rsidRPr="007A4AAA">
              <w:rPr>
                <w:rFonts w:ascii="Times New Roman" w:hAnsi="Times New Roman" w:cs="Times New Roman"/>
                <w:sz w:val="20"/>
                <w:szCs w:val="20"/>
              </w:rPr>
              <w:t>)</w:t>
            </w:r>
          </w:p>
        </w:tc>
        <w:tc>
          <w:tcPr>
            <w:tcW w:w="1026" w:type="dxa"/>
          </w:tcPr>
          <w:p w:rsidR="004C79DF" w:rsidRPr="007A4AAA" w:rsidRDefault="004C79DF" w:rsidP="00BF33A8">
            <w:pPr>
              <w:spacing w:line="240" w:lineRule="auto"/>
              <w:jc w:val="both"/>
              <w:rPr>
                <w:rFonts w:ascii="Times New Roman" w:hAnsi="Times New Roman" w:cs="Times New Roman"/>
                <w:sz w:val="20"/>
                <w:szCs w:val="20"/>
              </w:rPr>
            </w:pPr>
            <w:r w:rsidRPr="007A4AAA">
              <w:rPr>
                <w:rFonts w:ascii="Times New Roman" w:hAnsi="Times New Roman" w:cs="Times New Roman"/>
                <w:sz w:val="20"/>
                <w:szCs w:val="20"/>
              </w:rPr>
              <w:t xml:space="preserve">2 </w:t>
            </w:r>
          </w:p>
          <w:p w:rsidR="004C79DF" w:rsidRPr="007A4AAA" w:rsidRDefault="004C79DF" w:rsidP="00BF33A8">
            <w:pPr>
              <w:spacing w:line="240" w:lineRule="auto"/>
              <w:jc w:val="both"/>
              <w:rPr>
                <w:rFonts w:ascii="Times New Roman" w:hAnsi="Times New Roman" w:cs="Times New Roman"/>
                <w:sz w:val="20"/>
                <w:szCs w:val="20"/>
                <w:lang w:val="en-US"/>
              </w:rPr>
            </w:pPr>
            <w:r w:rsidRPr="007A4AAA">
              <w:rPr>
                <w:rFonts w:ascii="Times New Roman" w:hAnsi="Times New Roman" w:cs="Times New Roman"/>
                <w:sz w:val="20"/>
                <w:szCs w:val="20"/>
              </w:rPr>
              <w:t>(14.00-15.35)</w:t>
            </w:r>
          </w:p>
        </w:tc>
        <w:tc>
          <w:tcPr>
            <w:tcW w:w="5645" w:type="dxa"/>
          </w:tcPr>
          <w:p w:rsidR="004C79DF" w:rsidRPr="007A4AAA" w:rsidRDefault="004C79DF" w:rsidP="00BF33A8">
            <w:pPr>
              <w:spacing w:after="0"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Injury of the eye and eye appendages. Emergency. Prophylaxis, prophylactic medical examination.</w:t>
            </w:r>
          </w:p>
        </w:tc>
        <w:tc>
          <w:tcPr>
            <w:tcW w:w="1862" w:type="dxa"/>
          </w:tcPr>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Docent</w:t>
            </w:r>
          </w:p>
          <w:p w:rsidR="004C79DF" w:rsidRPr="007A4AAA" w:rsidRDefault="004C79DF" w:rsidP="00BF33A8">
            <w:pPr>
              <w:spacing w:after="0"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V. Yurevych</w:t>
            </w:r>
          </w:p>
        </w:tc>
      </w:tr>
    </w:tbl>
    <w:p w:rsidR="004C79DF" w:rsidRPr="007A4AAA" w:rsidRDefault="004C79DF" w:rsidP="00BF33A8">
      <w:pPr>
        <w:spacing w:line="240" w:lineRule="auto"/>
        <w:rPr>
          <w:rFonts w:ascii="Times New Roman" w:hAnsi="Times New Roman" w:cs="Times New Roman"/>
          <w:sz w:val="20"/>
          <w:szCs w:val="20"/>
          <w:lang w:val="en-US"/>
        </w:rPr>
      </w:pP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List of practical studies</w:t>
      </w: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Ophthalmology.  4-th Study Year. Medical Faculty.</w:t>
      </w:r>
    </w:p>
    <w:p w:rsidR="004C79DF" w:rsidRPr="007A4AAA" w:rsidRDefault="004C79DF" w:rsidP="00BF33A8">
      <w:pPr>
        <w:spacing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Lviv National Medical University named after Danylo Halytskyy</w:t>
      </w:r>
    </w:p>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lang w:val="en-US"/>
        </w:rPr>
        <w:t>Winter semester 2012/2013</w:t>
      </w:r>
    </w:p>
    <w:tbl>
      <w:tblPr>
        <w:tblpPr w:leftFromText="180" w:rightFromText="180" w:vertAnchor="text" w:horzAnchor="margin" w:tblpY="418"/>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620"/>
        <w:gridCol w:w="7192"/>
        <w:gridCol w:w="1034"/>
      </w:tblGrid>
      <w:tr w:rsidR="004C79DF" w:rsidRPr="004C088B">
        <w:trPr>
          <w:trHeight w:val="1054"/>
        </w:trPr>
        <w:tc>
          <w:tcPr>
            <w:tcW w:w="434" w:type="dxa"/>
          </w:tcPr>
          <w:p w:rsidR="004C79DF" w:rsidRPr="007A4AAA" w:rsidRDefault="004C79DF" w:rsidP="00BF33A8">
            <w:pPr>
              <w:tabs>
                <w:tab w:val="left" w:pos="888"/>
              </w:tabs>
              <w:spacing w:line="240" w:lineRule="auto"/>
              <w:rPr>
                <w:rFonts w:ascii="Times New Roman" w:hAnsi="Times New Roman" w:cs="Times New Roman"/>
                <w:sz w:val="20"/>
                <w:szCs w:val="20"/>
              </w:rPr>
            </w:pPr>
            <w:r w:rsidRPr="007A4AAA">
              <w:rPr>
                <w:rFonts w:ascii="Times New Roman" w:hAnsi="Times New Roman" w:cs="Times New Roman"/>
                <w:sz w:val="20"/>
                <w:szCs w:val="20"/>
              </w:rPr>
              <w:t>№</w:t>
            </w:r>
          </w:p>
        </w:tc>
        <w:tc>
          <w:tcPr>
            <w:tcW w:w="1620" w:type="dxa"/>
          </w:tcPr>
          <w:p w:rsidR="004C79DF" w:rsidRPr="007A4AAA" w:rsidRDefault="004C79DF" w:rsidP="00BF33A8">
            <w:pPr>
              <w:tabs>
                <w:tab w:val="left" w:pos="888"/>
              </w:tabs>
              <w:spacing w:line="240" w:lineRule="auto"/>
              <w:rPr>
                <w:rFonts w:ascii="Times New Roman" w:hAnsi="Times New Roman" w:cs="Times New Roman"/>
                <w:sz w:val="20"/>
                <w:szCs w:val="20"/>
              </w:rPr>
            </w:pPr>
            <w:r w:rsidRPr="007A4AAA">
              <w:rPr>
                <w:rFonts w:ascii="Times New Roman" w:hAnsi="Times New Roman" w:cs="Times New Roman"/>
                <w:sz w:val="20"/>
                <w:szCs w:val="20"/>
              </w:rPr>
              <w:tab/>
              <w:t xml:space="preserve">        дата</w:t>
            </w:r>
          </w:p>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 xml:space="preserve">         </w:t>
            </w:r>
          </w:p>
        </w:tc>
        <w:tc>
          <w:tcPr>
            <w:tcW w:w="7192" w:type="dxa"/>
          </w:tcPr>
          <w:p w:rsidR="004C79DF" w:rsidRPr="007A4AAA" w:rsidRDefault="004C79DF" w:rsidP="00BF33A8">
            <w:pPr>
              <w:pStyle w:val="Heading1"/>
              <w:rPr>
                <w:sz w:val="20"/>
                <w:szCs w:val="20"/>
              </w:rPr>
            </w:pPr>
            <w:r w:rsidRPr="007A4AAA">
              <w:rPr>
                <w:sz w:val="20"/>
                <w:szCs w:val="20"/>
                <w:lang w:val="en-US"/>
              </w:rPr>
              <w:t>Topic</w:t>
            </w:r>
          </w:p>
        </w:tc>
        <w:tc>
          <w:tcPr>
            <w:tcW w:w="1034" w:type="dxa"/>
          </w:tcPr>
          <w:p w:rsidR="004C79DF" w:rsidRPr="007A4AAA" w:rsidRDefault="004C79DF" w:rsidP="00BF33A8">
            <w:pPr>
              <w:pStyle w:val="Heading1"/>
              <w:rPr>
                <w:sz w:val="20"/>
                <w:szCs w:val="20"/>
              </w:rPr>
            </w:pPr>
            <w:r w:rsidRPr="007A4AAA">
              <w:rPr>
                <w:sz w:val="20"/>
                <w:szCs w:val="20"/>
                <w:lang w:val="en-US"/>
              </w:rPr>
              <w:t>Hours</w:t>
            </w:r>
          </w:p>
        </w:tc>
      </w:tr>
      <w:tr w:rsidR="004C79DF" w:rsidRPr="004C088B">
        <w:trPr>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p>
        </w:tc>
        <w:tc>
          <w:tcPr>
            <w:tcW w:w="1620" w:type="dxa"/>
          </w:tcPr>
          <w:p w:rsidR="004C79DF" w:rsidRPr="007A4AAA" w:rsidRDefault="004C79DF" w:rsidP="00BF33A8">
            <w:pPr>
              <w:spacing w:line="240" w:lineRule="auto"/>
              <w:rPr>
                <w:rFonts w:ascii="Times New Roman" w:hAnsi="Times New Roman" w:cs="Times New Roman"/>
                <w:sz w:val="20"/>
                <w:szCs w:val="20"/>
              </w:rPr>
            </w:pP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Anatomical and topographical peculiarities of organ  of vision. Functions of the eye.</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p>
        </w:tc>
      </w:tr>
      <w:tr w:rsidR="004C79DF" w:rsidRPr="004C088B">
        <w:trPr>
          <w:trHeight w:val="692"/>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3</w:t>
            </w:r>
            <w:r w:rsidRPr="007A4AAA">
              <w:rPr>
                <w:rFonts w:ascii="Times New Roman" w:hAnsi="Times New Roman" w:cs="Times New Roman"/>
                <w:sz w:val="20"/>
                <w:szCs w:val="20"/>
              </w:rPr>
              <w:t>.09 – 7.09</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 xml:space="preserve">Refraction and accommodation. </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362"/>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2.</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10</w:t>
            </w:r>
            <w:r w:rsidRPr="007A4AAA">
              <w:rPr>
                <w:rFonts w:ascii="Times New Roman" w:hAnsi="Times New Roman" w:cs="Times New Roman"/>
                <w:sz w:val="20"/>
                <w:szCs w:val="20"/>
              </w:rPr>
              <w:t>.09 – 14.09</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the eyelid, lacrimal gland and orbit.</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346"/>
        </w:trPr>
        <w:tc>
          <w:tcPr>
            <w:tcW w:w="434" w:type="dxa"/>
            <w:vMerge w:val="restart"/>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3.</w:t>
            </w:r>
          </w:p>
        </w:tc>
        <w:tc>
          <w:tcPr>
            <w:tcW w:w="1620" w:type="dxa"/>
            <w:vMerge w:val="restart"/>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w:t>
            </w:r>
            <w:r w:rsidRPr="007A4AAA">
              <w:rPr>
                <w:rFonts w:ascii="Times New Roman" w:hAnsi="Times New Roman" w:cs="Times New Roman"/>
                <w:sz w:val="20"/>
                <w:szCs w:val="20"/>
                <w:lang w:val="en-US"/>
              </w:rPr>
              <w:t>7</w:t>
            </w:r>
            <w:r w:rsidRPr="007A4AAA">
              <w:rPr>
                <w:rFonts w:ascii="Times New Roman" w:hAnsi="Times New Roman" w:cs="Times New Roman"/>
                <w:sz w:val="20"/>
                <w:szCs w:val="20"/>
              </w:rPr>
              <w:t>.09 – 2</w:t>
            </w:r>
            <w:r w:rsidRPr="007A4AAA">
              <w:rPr>
                <w:rFonts w:ascii="Times New Roman" w:hAnsi="Times New Roman" w:cs="Times New Roman"/>
                <w:sz w:val="20"/>
                <w:szCs w:val="20"/>
                <w:lang w:val="en-US"/>
              </w:rPr>
              <w:t>2</w:t>
            </w:r>
            <w:r w:rsidRPr="007A4AAA">
              <w:rPr>
                <w:rFonts w:ascii="Times New Roman" w:hAnsi="Times New Roman" w:cs="Times New Roman"/>
                <w:sz w:val="20"/>
                <w:szCs w:val="20"/>
              </w:rPr>
              <w:t>.09</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conjunctiva.</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158"/>
        </w:trPr>
        <w:tc>
          <w:tcPr>
            <w:tcW w:w="434" w:type="dxa"/>
            <w:vMerge/>
          </w:tcPr>
          <w:p w:rsidR="004C79DF" w:rsidRPr="007A4AAA" w:rsidRDefault="004C79DF" w:rsidP="00BF33A8">
            <w:pPr>
              <w:spacing w:line="240" w:lineRule="auto"/>
              <w:rPr>
                <w:rFonts w:ascii="Times New Roman" w:hAnsi="Times New Roman" w:cs="Times New Roman"/>
                <w:sz w:val="20"/>
                <w:szCs w:val="20"/>
              </w:rPr>
            </w:pPr>
          </w:p>
        </w:tc>
        <w:tc>
          <w:tcPr>
            <w:tcW w:w="1620" w:type="dxa"/>
            <w:vMerge/>
          </w:tcPr>
          <w:p w:rsidR="004C79DF" w:rsidRPr="007A4AAA" w:rsidRDefault="004C79DF" w:rsidP="00BF33A8">
            <w:pPr>
              <w:spacing w:line="240" w:lineRule="auto"/>
              <w:rPr>
                <w:rFonts w:ascii="Times New Roman" w:hAnsi="Times New Roman" w:cs="Times New Roman"/>
                <w:sz w:val="20"/>
                <w:szCs w:val="20"/>
              </w:rPr>
            </w:pP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cornea and sclera.</w:t>
            </w:r>
          </w:p>
        </w:tc>
        <w:tc>
          <w:tcPr>
            <w:tcW w:w="1034" w:type="dxa"/>
          </w:tcPr>
          <w:p w:rsidR="004C79DF" w:rsidRPr="007A4AAA" w:rsidRDefault="004C79DF" w:rsidP="00BF33A8">
            <w:pPr>
              <w:spacing w:line="240" w:lineRule="auto"/>
              <w:jc w:val="center"/>
              <w:rPr>
                <w:rFonts w:ascii="Times New Roman" w:hAnsi="Times New Roman" w:cs="Times New Roman"/>
                <w:sz w:val="20"/>
                <w:szCs w:val="20"/>
                <w:lang w:val="en-US"/>
              </w:rPr>
            </w:pPr>
          </w:p>
        </w:tc>
      </w:tr>
      <w:tr w:rsidR="004C79DF" w:rsidRPr="004C088B">
        <w:trPr>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4.</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2</w:t>
            </w:r>
            <w:r w:rsidRPr="007A4AAA">
              <w:rPr>
                <w:rFonts w:ascii="Times New Roman" w:hAnsi="Times New Roman" w:cs="Times New Roman"/>
                <w:sz w:val="20"/>
                <w:szCs w:val="20"/>
                <w:lang w:val="en-US"/>
              </w:rPr>
              <w:t>4</w:t>
            </w:r>
            <w:r w:rsidRPr="007A4AAA">
              <w:rPr>
                <w:rFonts w:ascii="Times New Roman" w:hAnsi="Times New Roman" w:cs="Times New Roman"/>
                <w:sz w:val="20"/>
                <w:szCs w:val="20"/>
              </w:rPr>
              <w:t>.09 – 2</w:t>
            </w:r>
            <w:r w:rsidRPr="007A4AAA">
              <w:rPr>
                <w:rFonts w:ascii="Times New Roman" w:hAnsi="Times New Roman" w:cs="Times New Roman"/>
                <w:sz w:val="20"/>
                <w:szCs w:val="20"/>
                <w:lang w:val="en-US"/>
              </w:rPr>
              <w:t>9</w:t>
            </w:r>
            <w:r w:rsidRPr="007A4AAA">
              <w:rPr>
                <w:rFonts w:ascii="Times New Roman" w:hAnsi="Times New Roman" w:cs="Times New Roman"/>
                <w:sz w:val="20"/>
                <w:szCs w:val="20"/>
              </w:rPr>
              <w:t>.09</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uvea.</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5.</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01.</w:t>
            </w:r>
            <w:r w:rsidRPr="007A4AAA">
              <w:rPr>
                <w:rFonts w:ascii="Times New Roman" w:hAnsi="Times New Roman" w:cs="Times New Roman"/>
                <w:sz w:val="20"/>
                <w:szCs w:val="20"/>
                <w:lang w:val="en-US"/>
              </w:rPr>
              <w:t>10</w:t>
            </w:r>
            <w:r w:rsidRPr="007A4AAA">
              <w:rPr>
                <w:rFonts w:ascii="Times New Roman" w:hAnsi="Times New Roman" w:cs="Times New Roman"/>
                <w:sz w:val="20"/>
                <w:szCs w:val="20"/>
              </w:rPr>
              <w:t xml:space="preserve"> – 5.10</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lens.</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6.</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8</w:t>
            </w:r>
            <w:r w:rsidRPr="007A4AAA">
              <w:rPr>
                <w:rFonts w:ascii="Times New Roman" w:hAnsi="Times New Roman" w:cs="Times New Roman"/>
                <w:sz w:val="20"/>
                <w:szCs w:val="20"/>
              </w:rPr>
              <w:t>.10 – 12.10</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Glaucoma.</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7.</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15.10 – 19.10</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retina and optic nerve.</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8.</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2</w:t>
            </w:r>
            <w:r w:rsidRPr="007A4AAA">
              <w:rPr>
                <w:rFonts w:ascii="Times New Roman" w:hAnsi="Times New Roman" w:cs="Times New Roman"/>
                <w:sz w:val="20"/>
                <w:szCs w:val="20"/>
                <w:lang w:val="en-US"/>
              </w:rPr>
              <w:t>2</w:t>
            </w:r>
            <w:r w:rsidRPr="007A4AAA">
              <w:rPr>
                <w:rFonts w:ascii="Times New Roman" w:hAnsi="Times New Roman" w:cs="Times New Roman"/>
                <w:sz w:val="20"/>
                <w:szCs w:val="20"/>
              </w:rPr>
              <w:t>.10 – 26.10</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Trauma of the organ  of vision. Emergency. Treatment.</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cantSplit/>
          <w:trHeight w:val="362"/>
        </w:trPr>
        <w:tc>
          <w:tcPr>
            <w:tcW w:w="434" w:type="dxa"/>
            <w:vMerge w:val="restart"/>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9.</w:t>
            </w:r>
          </w:p>
        </w:tc>
        <w:tc>
          <w:tcPr>
            <w:tcW w:w="1620" w:type="dxa"/>
            <w:vMerge w:val="restart"/>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2</w:t>
            </w:r>
            <w:r w:rsidRPr="007A4AAA">
              <w:rPr>
                <w:rFonts w:ascii="Times New Roman" w:hAnsi="Times New Roman" w:cs="Times New Roman"/>
                <w:sz w:val="20"/>
                <w:szCs w:val="20"/>
                <w:lang w:val="en-US"/>
              </w:rPr>
              <w:t>9</w:t>
            </w:r>
            <w:r w:rsidRPr="007A4AAA">
              <w:rPr>
                <w:rFonts w:ascii="Times New Roman" w:hAnsi="Times New Roman" w:cs="Times New Roman"/>
                <w:sz w:val="20"/>
                <w:szCs w:val="20"/>
              </w:rPr>
              <w:t>.1</w:t>
            </w:r>
            <w:r w:rsidRPr="007A4AAA">
              <w:rPr>
                <w:rFonts w:ascii="Times New Roman" w:hAnsi="Times New Roman" w:cs="Times New Roman"/>
                <w:sz w:val="20"/>
                <w:szCs w:val="20"/>
                <w:lang w:val="en-US"/>
              </w:rPr>
              <w:t>0</w:t>
            </w:r>
            <w:r w:rsidRPr="007A4AAA">
              <w:rPr>
                <w:rFonts w:ascii="Times New Roman" w:hAnsi="Times New Roman" w:cs="Times New Roman"/>
                <w:sz w:val="20"/>
                <w:szCs w:val="20"/>
              </w:rPr>
              <w:t xml:space="preserve"> – 2.11</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Emergency in ophthalmology (acute occlusion of central  retinal vein and its branches, central  retinal artery embolism, retinal detachment, orbital cellulitis).</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cantSplit/>
          <w:trHeight w:val="158"/>
        </w:trPr>
        <w:tc>
          <w:tcPr>
            <w:tcW w:w="434" w:type="dxa"/>
            <w:vMerge/>
          </w:tcPr>
          <w:p w:rsidR="004C79DF" w:rsidRPr="007A4AAA" w:rsidRDefault="004C79DF" w:rsidP="00BF33A8">
            <w:pPr>
              <w:spacing w:line="240" w:lineRule="auto"/>
              <w:rPr>
                <w:rFonts w:ascii="Times New Roman" w:hAnsi="Times New Roman" w:cs="Times New Roman"/>
                <w:sz w:val="20"/>
                <w:szCs w:val="20"/>
              </w:rPr>
            </w:pPr>
          </w:p>
        </w:tc>
        <w:tc>
          <w:tcPr>
            <w:tcW w:w="1620" w:type="dxa"/>
            <w:vMerge/>
          </w:tcPr>
          <w:p w:rsidR="004C79DF" w:rsidRPr="007A4AAA" w:rsidRDefault="004C79DF" w:rsidP="00BF33A8">
            <w:pPr>
              <w:spacing w:line="240" w:lineRule="auto"/>
              <w:rPr>
                <w:rFonts w:ascii="Times New Roman" w:hAnsi="Times New Roman" w:cs="Times New Roman"/>
                <w:sz w:val="20"/>
                <w:szCs w:val="20"/>
              </w:rPr>
            </w:pP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 xml:space="preserve">Pathology of organ  of vision due to systemic disorders. </w:t>
            </w:r>
          </w:p>
        </w:tc>
        <w:tc>
          <w:tcPr>
            <w:tcW w:w="1034" w:type="dxa"/>
          </w:tcPr>
          <w:p w:rsidR="004C79DF" w:rsidRPr="007A4AAA" w:rsidRDefault="004C79DF" w:rsidP="00BF33A8">
            <w:pPr>
              <w:spacing w:line="240" w:lineRule="auto"/>
              <w:jc w:val="center"/>
              <w:rPr>
                <w:rFonts w:ascii="Times New Roman" w:hAnsi="Times New Roman" w:cs="Times New Roman"/>
                <w:b/>
                <w:bCs/>
                <w:sz w:val="20"/>
                <w:szCs w:val="20"/>
                <w:lang w:val="en-US"/>
              </w:rPr>
            </w:pPr>
          </w:p>
        </w:tc>
      </w:tr>
      <w:tr w:rsidR="004C79DF" w:rsidRPr="004C088B">
        <w:trPr>
          <w:cantSplit/>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10.</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5</w:t>
            </w:r>
            <w:r w:rsidRPr="007A4AAA">
              <w:rPr>
                <w:rFonts w:ascii="Times New Roman" w:hAnsi="Times New Roman" w:cs="Times New Roman"/>
                <w:sz w:val="20"/>
                <w:szCs w:val="20"/>
              </w:rPr>
              <w:t>.11 – 9.11</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Strabismus. Medical report presentation.</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cantSplit/>
          <w:trHeight w:val="1054"/>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11.</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w:t>
            </w:r>
            <w:r w:rsidRPr="007A4AAA">
              <w:rPr>
                <w:rFonts w:ascii="Times New Roman" w:hAnsi="Times New Roman" w:cs="Times New Roman"/>
                <w:sz w:val="20"/>
                <w:szCs w:val="20"/>
                <w:lang w:val="en-US"/>
              </w:rPr>
              <w:t>2</w:t>
            </w:r>
            <w:r w:rsidRPr="007A4AAA">
              <w:rPr>
                <w:rFonts w:ascii="Times New Roman" w:hAnsi="Times New Roman" w:cs="Times New Roman"/>
                <w:sz w:val="20"/>
                <w:szCs w:val="20"/>
              </w:rPr>
              <w:t>.11 – 16.11</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Final module test.</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cantSplit/>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12.</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w:t>
            </w:r>
            <w:r w:rsidRPr="007A4AAA">
              <w:rPr>
                <w:rFonts w:ascii="Times New Roman" w:hAnsi="Times New Roman" w:cs="Times New Roman"/>
                <w:sz w:val="20"/>
                <w:szCs w:val="20"/>
                <w:lang w:val="en-US"/>
              </w:rPr>
              <w:t>9</w:t>
            </w:r>
            <w:r w:rsidRPr="007A4AAA">
              <w:rPr>
                <w:rFonts w:ascii="Times New Roman" w:hAnsi="Times New Roman" w:cs="Times New Roman"/>
                <w:sz w:val="20"/>
                <w:szCs w:val="20"/>
              </w:rPr>
              <w:t>.11 – 23.11</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b/>
                <w:bCs/>
                <w:sz w:val="20"/>
                <w:szCs w:val="20"/>
                <w:lang w:val="en-US"/>
              </w:rPr>
              <w:t>Total</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3</w:t>
            </w:r>
          </w:p>
        </w:tc>
      </w:tr>
      <w:tr w:rsidR="004C79DF" w:rsidRPr="004C088B">
        <w:trPr>
          <w:cantSplit/>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13.</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2</w:t>
            </w:r>
            <w:r w:rsidRPr="007A4AAA">
              <w:rPr>
                <w:rFonts w:ascii="Times New Roman" w:hAnsi="Times New Roman" w:cs="Times New Roman"/>
                <w:sz w:val="20"/>
                <w:szCs w:val="20"/>
                <w:lang w:val="en-US"/>
              </w:rPr>
              <w:t>6</w:t>
            </w:r>
            <w:r w:rsidRPr="007A4AAA">
              <w:rPr>
                <w:rFonts w:ascii="Times New Roman" w:hAnsi="Times New Roman" w:cs="Times New Roman"/>
                <w:sz w:val="20"/>
                <w:szCs w:val="20"/>
              </w:rPr>
              <w:t>.11 – 30.11</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Anatomical and topographical peculiarities of organ  of vision. Functions of the eye.</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2</w:t>
            </w:r>
          </w:p>
        </w:tc>
      </w:tr>
      <w:tr w:rsidR="004C79DF" w:rsidRPr="004C088B">
        <w:trPr>
          <w:cantSplit/>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rPr>
              <w:t>14.</w:t>
            </w:r>
          </w:p>
        </w:tc>
        <w:tc>
          <w:tcPr>
            <w:tcW w:w="1620" w:type="dxa"/>
          </w:tcPr>
          <w:p w:rsidR="004C79DF" w:rsidRPr="007A4AAA" w:rsidRDefault="004C79DF" w:rsidP="00BF33A8">
            <w:pPr>
              <w:spacing w:line="240" w:lineRule="auto"/>
              <w:rPr>
                <w:rFonts w:ascii="Times New Roman" w:hAnsi="Times New Roman" w:cs="Times New Roman"/>
                <w:sz w:val="20"/>
                <w:szCs w:val="20"/>
              </w:rPr>
            </w:pPr>
            <w:r w:rsidRPr="007A4AAA">
              <w:rPr>
                <w:rFonts w:ascii="Times New Roman" w:hAnsi="Times New Roman" w:cs="Times New Roman"/>
                <w:sz w:val="20"/>
                <w:szCs w:val="20"/>
                <w:lang w:val="en-US"/>
              </w:rPr>
              <w:t>3</w:t>
            </w:r>
            <w:r w:rsidRPr="007A4AAA">
              <w:rPr>
                <w:rFonts w:ascii="Times New Roman" w:hAnsi="Times New Roman" w:cs="Times New Roman"/>
                <w:sz w:val="20"/>
                <w:szCs w:val="20"/>
              </w:rPr>
              <w:t>.12 – 7.12</w:t>
            </w: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 xml:space="preserve">Refraction and accommodation. </w:t>
            </w:r>
          </w:p>
        </w:tc>
        <w:tc>
          <w:tcPr>
            <w:tcW w:w="1034" w:type="dxa"/>
          </w:tcPr>
          <w:p w:rsidR="004C79DF" w:rsidRPr="007A4AAA" w:rsidRDefault="004C79DF" w:rsidP="00BF33A8">
            <w:pPr>
              <w:spacing w:line="240" w:lineRule="auto"/>
              <w:jc w:val="center"/>
              <w:rPr>
                <w:rFonts w:ascii="Times New Roman" w:hAnsi="Times New Roman" w:cs="Times New Roman"/>
                <w:sz w:val="20"/>
                <w:szCs w:val="20"/>
              </w:rPr>
            </w:pPr>
            <w:r w:rsidRPr="007A4AAA">
              <w:rPr>
                <w:rFonts w:ascii="Times New Roman" w:hAnsi="Times New Roman" w:cs="Times New Roman"/>
                <w:sz w:val="20"/>
                <w:szCs w:val="20"/>
              </w:rPr>
              <w:t>2</w:t>
            </w:r>
          </w:p>
        </w:tc>
      </w:tr>
      <w:tr w:rsidR="004C79DF" w:rsidRPr="004C088B">
        <w:trPr>
          <w:cantSplit/>
          <w:trHeight w:val="346"/>
        </w:trPr>
        <w:tc>
          <w:tcPr>
            <w:tcW w:w="434" w:type="dxa"/>
          </w:tcPr>
          <w:p w:rsidR="004C79DF" w:rsidRPr="007A4AAA" w:rsidRDefault="004C79DF" w:rsidP="00BF33A8">
            <w:pPr>
              <w:spacing w:line="240" w:lineRule="auto"/>
              <w:rPr>
                <w:rFonts w:ascii="Times New Roman" w:hAnsi="Times New Roman" w:cs="Times New Roman"/>
                <w:sz w:val="20"/>
                <w:szCs w:val="20"/>
              </w:rPr>
            </w:pPr>
          </w:p>
        </w:tc>
        <w:tc>
          <w:tcPr>
            <w:tcW w:w="1620" w:type="dxa"/>
          </w:tcPr>
          <w:p w:rsidR="004C79DF" w:rsidRPr="007A4AAA" w:rsidRDefault="004C79DF" w:rsidP="00BF33A8">
            <w:pPr>
              <w:spacing w:line="240" w:lineRule="auto"/>
              <w:rPr>
                <w:rFonts w:ascii="Times New Roman" w:hAnsi="Times New Roman" w:cs="Times New Roman"/>
                <w:sz w:val="20"/>
                <w:szCs w:val="20"/>
              </w:rPr>
            </w:pPr>
          </w:p>
        </w:tc>
        <w:tc>
          <w:tcPr>
            <w:tcW w:w="7192" w:type="dxa"/>
          </w:tcPr>
          <w:p w:rsidR="004C79DF" w:rsidRPr="007A4AAA" w:rsidRDefault="004C79DF" w:rsidP="00BF33A8">
            <w:pPr>
              <w:spacing w:line="240" w:lineRule="auto"/>
              <w:rPr>
                <w:rFonts w:ascii="Times New Roman" w:hAnsi="Times New Roman" w:cs="Times New Roman"/>
                <w:sz w:val="20"/>
                <w:szCs w:val="20"/>
                <w:lang w:val="en-US"/>
              </w:rPr>
            </w:pPr>
            <w:r w:rsidRPr="007A4AAA">
              <w:rPr>
                <w:rFonts w:ascii="Times New Roman" w:hAnsi="Times New Roman" w:cs="Times New Roman"/>
                <w:sz w:val="20"/>
                <w:szCs w:val="20"/>
                <w:lang w:val="en-US"/>
              </w:rPr>
              <w:t>Diseases of the eyelid, lacrimal gland and orbit.</w:t>
            </w:r>
          </w:p>
        </w:tc>
        <w:tc>
          <w:tcPr>
            <w:tcW w:w="1034" w:type="dxa"/>
          </w:tcPr>
          <w:p w:rsidR="004C79DF" w:rsidRPr="007A4AAA" w:rsidRDefault="004C79DF" w:rsidP="00BF33A8">
            <w:pPr>
              <w:spacing w:line="240" w:lineRule="auto"/>
              <w:jc w:val="center"/>
              <w:rPr>
                <w:rFonts w:ascii="Times New Roman" w:hAnsi="Times New Roman" w:cs="Times New Roman"/>
                <w:b/>
                <w:bCs/>
                <w:sz w:val="20"/>
                <w:szCs w:val="20"/>
              </w:rPr>
            </w:pPr>
            <w:r w:rsidRPr="007A4AAA">
              <w:rPr>
                <w:rFonts w:ascii="Times New Roman" w:hAnsi="Times New Roman" w:cs="Times New Roman"/>
                <w:b/>
                <w:bCs/>
                <w:sz w:val="20"/>
                <w:szCs w:val="20"/>
              </w:rPr>
              <w:t xml:space="preserve">40 </w:t>
            </w:r>
          </w:p>
        </w:tc>
      </w:tr>
    </w:tbl>
    <w:p w:rsidR="004C79DF" w:rsidRPr="007A4AAA" w:rsidRDefault="004C79DF" w:rsidP="00BF33A8">
      <w:pPr>
        <w:spacing w:line="240" w:lineRule="auto"/>
        <w:rPr>
          <w:rFonts w:ascii="Times New Roman" w:hAnsi="Times New Roman" w:cs="Times New Roman"/>
          <w:sz w:val="20"/>
          <w:szCs w:val="20"/>
          <w:lang w:val="en-US"/>
        </w:rPr>
      </w:pPr>
    </w:p>
    <w:p w:rsidR="004C79DF" w:rsidRPr="007A4AAA" w:rsidRDefault="004C79DF" w:rsidP="00BF33A8">
      <w:pPr>
        <w:pStyle w:val="BodyText"/>
        <w:framePr w:wrap="auto"/>
        <w:jc w:val="center"/>
        <w:rPr>
          <w:b/>
          <w:bCs/>
          <w:sz w:val="20"/>
          <w:szCs w:val="20"/>
          <w:u w:val="single"/>
        </w:rPr>
      </w:pPr>
      <w:r w:rsidRPr="007A4AAA">
        <w:rPr>
          <w:b/>
          <w:bCs/>
          <w:sz w:val="20"/>
          <w:szCs w:val="20"/>
          <w:u w:val="single"/>
        </w:rPr>
        <w:t>Thematic and Calendar Plan of Practical Classes in Neurology for Students</w:t>
      </w:r>
    </w:p>
    <w:p w:rsidR="004C79DF" w:rsidRPr="007A4AAA" w:rsidRDefault="004C79DF" w:rsidP="00BF33A8">
      <w:pPr>
        <w:pStyle w:val="BodyText"/>
        <w:framePr w:wrap="auto"/>
        <w:jc w:val="center"/>
        <w:rPr>
          <w:b/>
          <w:bCs/>
          <w:sz w:val="20"/>
          <w:szCs w:val="20"/>
          <w:u w:val="single"/>
        </w:rPr>
      </w:pPr>
      <w:r w:rsidRPr="007A4AAA">
        <w:rPr>
          <w:b/>
          <w:bCs/>
          <w:sz w:val="20"/>
          <w:szCs w:val="20"/>
          <w:u w:val="single"/>
        </w:rPr>
        <w:t>of the Department of General Medicine in 2012/2013 year</w:t>
      </w:r>
    </w:p>
    <w:p w:rsidR="004C79DF" w:rsidRPr="007A4AAA" w:rsidRDefault="004C79DF" w:rsidP="00BF33A8">
      <w:pPr>
        <w:spacing w:line="240" w:lineRule="auto"/>
        <w:rPr>
          <w:rFonts w:ascii="Times New Roman" w:hAnsi="Times New Roman" w:cs="Times New Roman"/>
          <w:sz w:val="20"/>
          <w:szCs w:val="20"/>
          <w:lang w:val="en-US"/>
        </w:rPr>
      </w:pPr>
    </w:p>
    <w:p w:rsidR="004C79DF" w:rsidRPr="007A4AAA" w:rsidRDefault="004C79DF" w:rsidP="00BF33A8">
      <w:pPr>
        <w:pStyle w:val="BodyTextIndent"/>
        <w:ind w:left="0" w:firstLine="0"/>
        <w:jc w:val="both"/>
        <w:rPr>
          <w:sz w:val="20"/>
          <w:szCs w:val="20"/>
          <w:u w:val="single"/>
        </w:rPr>
      </w:pPr>
    </w:p>
    <w:tbl>
      <w:tblPr>
        <w:tblW w:w="9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240"/>
        <w:gridCol w:w="1080"/>
        <w:gridCol w:w="2160"/>
        <w:gridCol w:w="1080"/>
        <w:gridCol w:w="1624"/>
      </w:tblGrid>
      <w:tr w:rsidR="004C79DF" w:rsidRPr="004C088B">
        <w:trPr>
          <w:trHeight w:val="549"/>
        </w:trPr>
        <w:tc>
          <w:tcPr>
            <w:tcW w:w="4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w:t>
            </w:r>
          </w:p>
        </w:tc>
        <w:tc>
          <w:tcPr>
            <w:tcW w:w="3240" w:type="dxa"/>
          </w:tcPr>
          <w:p w:rsidR="004C79DF" w:rsidRPr="007A4AAA" w:rsidRDefault="004C79DF" w:rsidP="00BF33A8">
            <w:pPr>
              <w:pStyle w:val="Header"/>
              <w:tabs>
                <w:tab w:val="clear" w:pos="4153"/>
                <w:tab w:val="clear" w:pos="8306"/>
              </w:tabs>
              <w:jc w:val="center"/>
              <w:rPr>
                <w:b/>
                <w:bCs/>
                <w:u w:val="single"/>
                <w:lang w:val="en-US"/>
              </w:rPr>
            </w:pPr>
            <w:r w:rsidRPr="007A4AAA">
              <w:rPr>
                <w:b/>
                <w:bCs/>
                <w:u w:val="single"/>
                <w:lang w:val="en-US"/>
              </w:rPr>
              <w:t>Topic of the class</w:t>
            </w:r>
          </w:p>
        </w:tc>
        <w:tc>
          <w:tcPr>
            <w:tcW w:w="1080" w:type="dxa"/>
          </w:tcPr>
          <w:p w:rsidR="004C79DF" w:rsidRPr="007A4AAA" w:rsidRDefault="004C79DF" w:rsidP="00BF33A8">
            <w:pPr>
              <w:pStyle w:val="Header"/>
              <w:tabs>
                <w:tab w:val="clear" w:pos="4153"/>
                <w:tab w:val="clear" w:pos="8306"/>
              </w:tabs>
              <w:jc w:val="center"/>
              <w:rPr>
                <w:b/>
                <w:bCs/>
                <w:u w:val="single"/>
                <w:lang w:val="en-US"/>
              </w:rPr>
            </w:pPr>
            <w:r w:rsidRPr="007A4AAA">
              <w:rPr>
                <w:b/>
                <w:bCs/>
                <w:u w:val="single"/>
                <w:lang w:val="en-US"/>
              </w:rPr>
              <w:t>Number of hours</w:t>
            </w:r>
          </w:p>
        </w:tc>
        <w:tc>
          <w:tcPr>
            <w:tcW w:w="2160" w:type="dxa"/>
          </w:tcPr>
          <w:p w:rsidR="004C79DF" w:rsidRPr="007A4AAA" w:rsidRDefault="004C79DF" w:rsidP="00BF33A8">
            <w:pPr>
              <w:pStyle w:val="Header"/>
              <w:tabs>
                <w:tab w:val="clear" w:pos="4153"/>
                <w:tab w:val="clear" w:pos="8306"/>
              </w:tabs>
              <w:jc w:val="center"/>
              <w:rPr>
                <w:b/>
                <w:bCs/>
                <w:u w:val="single"/>
                <w:lang w:val="en-US"/>
              </w:rPr>
            </w:pPr>
            <w:r w:rsidRPr="007A4AAA">
              <w:rPr>
                <w:b/>
                <w:bCs/>
                <w:u w:val="single"/>
                <w:lang w:val="en-US"/>
              </w:rPr>
              <w:t>Number of group</w:t>
            </w:r>
          </w:p>
        </w:tc>
        <w:tc>
          <w:tcPr>
            <w:tcW w:w="1080" w:type="dxa"/>
          </w:tcPr>
          <w:p w:rsidR="004C79DF" w:rsidRPr="007A4AAA" w:rsidRDefault="004C79DF" w:rsidP="00BF33A8">
            <w:pPr>
              <w:pStyle w:val="Header"/>
              <w:tabs>
                <w:tab w:val="clear" w:pos="4153"/>
                <w:tab w:val="clear" w:pos="8306"/>
              </w:tabs>
              <w:jc w:val="center"/>
              <w:rPr>
                <w:b/>
                <w:bCs/>
                <w:u w:val="single"/>
                <w:lang w:val="en-US"/>
              </w:rPr>
            </w:pPr>
            <w:r w:rsidRPr="007A4AAA">
              <w:rPr>
                <w:b/>
                <w:bCs/>
                <w:u w:val="single"/>
                <w:lang w:val="en-US"/>
              </w:rPr>
              <w:t>Date of the class</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u w:val="single"/>
                <w:lang w:val="en-US"/>
              </w:rPr>
            </w:pPr>
            <w:r w:rsidRPr="004C088B">
              <w:rPr>
                <w:rFonts w:ascii="Times New Roman" w:hAnsi="Times New Roman" w:cs="Times New Roman"/>
                <w:b/>
                <w:bCs/>
                <w:sz w:val="20"/>
                <w:szCs w:val="20"/>
                <w:u w:val="single"/>
                <w:lang w:val="en-US"/>
              </w:rPr>
              <w:t>Hours of the class</w:t>
            </w:r>
          </w:p>
        </w:tc>
      </w:tr>
      <w:tr w:rsidR="004C79DF" w:rsidRPr="004C088B">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 xml:space="preserve">  1</w:t>
            </w:r>
          </w:p>
        </w:tc>
        <w:tc>
          <w:tcPr>
            <w:tcW w:w="324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w:t>
            </w:r>
          </w:p>
        </w:tc>
        <w:tc>
          <w:tcPr>
            <w:tcW w:w="10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3</w:t>
            </w:r>
          </w:p>
        </w:tc>
        <w:tc>
          <w:tcPr>
            <w:tcW w:w="216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4</w:t>
            </w:r>
          </w:p>
        </w:tc>
        <w:tc>
          <w:tcPr>
            <w:tcW w:w="10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5</w:t>
            </w:r>
          </w:p>
        </w:tc>
        <w:tc>
          <w:tcPr>
            <w:tcW w:w="1624"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6</w:t>
            </w:r>
          </w:p>
        </w:tc>
      </w:tr>
      <w:tr w:rsidR="004C79DF" w:rsidRPr="004C088B">
        <w:tc>
          <w:tcPr>
            <w:tcW w:w="9664" w:type="dxa"/>
            <w:gridSpan w:val="6"/>
          </w:tcPr>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MODULE 1: GENERAL NEUROLOGY</w:t>
            </w:r>
          </w:p>
          <w:p w:rsidR="004C79DF" w:rsidRPr="004C088B" w:rsidRDefault="004C79DF" w:rsidP="00BF33A8">
            <w:pPr>
              <w:spacing w:line="240" w:lineRule="auto"/>
              <w:rPr>
                <w:rFonts w:ascii="Times New Roman" w:hAnsi="Times New Roman" w:cs="Times New Roman"/>
                <w:b/>
                <w:bCs/>
                <w:sz w:val="20"/>
                <w:szCs w:val="20"/>
                <w:lang w:val="en-US"/>
              </w:rPr>
            </w:pPr>
          </w:p>
          <w:p w:rsidR="004C79DF" w:rsidRPr="004C088B" w:rsidRDefault="004C79DF" w:rsidP="00BF33A8">
            <w:pPr>
              <w:spacing w:line="240" w:lineRule="auto"/>
              <w:rPr>
                <w:rFonts w:ascii="Times New Roman" w:hAnsi="Times New Roman" w:cs="Times New Roman"/>
                <w:sz w:val="20"/>
                <w:szCs w:val="20"/>
              </w:rPr>
            </w:pPr>
          </w:p>
        </w:tc>
      </w:tr>
      <w:tr w:rsidR="004C79DF" w:rsidRPr="004C088B">
        <w:trPr>
          <w:trHeight w:val="3835"/>
        </w:trPr>
        <w:tc>
          <w:tcPr>
            <w:tcW w:w="4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w:t>
            </w:r>
          </w:p>
        </w:tc>
        <w:tc>
          <w:tcPr>
            <w:tcW w:w="324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lang w:val="en-US"/>
              </w:rPr>
              <w:t>Structure and functions of the nervous system. Anatomy of the sensory pathways. Sensation – clinical classification and examination. Types, kinds and syndromes of sensory deficit. Pain. Stretching signs.</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 xml:space="preserve">               4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03.09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04.09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04.09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06.09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07.09</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sz w:val="20"/>
                <w:szCs w:val="20"/>
              </w:rPr>
            </w:pPr>
          </w:p>
        </w:tc>
      </w:tr>
      <w:tr w:rsidR="004C79DF" w:rsidRPr="004C088B">
        <w:trPr>
          <w:trHeight w:val="2887"/>
        </w:trPr>
        <w:tc>
          <w:tcPr>
            <w:tcW w:w="4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3.</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4.</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5.</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tc>
        <w:tc>
          <w:tcPr>
            <w:tcW w:w="3240" w:type="dxa"/>
          </w:tcPr>
          <w:p w:rsidR="004C79DF" w:rsidRPr="007A4AAA" w:rsidRDefault="004C79DF" w:rsidP="00BF33A8">
            <w:pPr>
              <w:pStyle w:val="BodyText"/>
              <w:framePr w:wrap="auto"/>
              <w:jc w:val="both"/>
              <w:rPr>
                <w:sz w:val="20"/>
                <w:szCs w:val="20"/>
              </w:rPr>
            </w:pPr>
            <w:r w:rsidRPr="007A4AAA">
              <w:rPr>
                <w:sz w:val="20"/>
                <w:szCs w:val="20"/>
                <w:lang w:val="en-US"/>
              </w:rPr>
              <w:t xml:space="preserve">Anatomy of the motor pathways. Reflex and reflex arch. Physiological and pathologic reflexes. Examination of motor functions. Symptoms and differential diagnosis of central and peripheral palsy. Syndromes of motor deficit.  </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 xml:space="preserve">               4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10.09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12.09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13.09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14.09</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tc>
      </w:tr>
      <w:tr w:rsidR="004C79DF" w:rsidRPr="004C088B">
        <w:trPr>
          <w:trHeight w:val="70"/>
        </w:trPr>
        <w:tc>
          <w:tcPr>
            <w:tcW w:w="480" w:type="dxa"/>
          </w:tcPr>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 xml:space="preserve">6. </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7.</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8.</w:t>
            </w:r>
          </w:p>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spacing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Extrapyramidal system and cerebellum – anatomy and functional examination. Ataxias, hyperkinesias, parkinsonism – causes and presentation.</w:t>
            </w:r>
          </w:p>
        </w:tc>
        <w:tc>
          <w:tcPr>
            <w:tcW w:w="10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 xml:space="preserve">  </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both"/>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17.09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18.09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18.09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19.09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20.09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21.09</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 xml:space="preserve"> </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rPr>
                <w:rFonts w:ascii="Times New Roman" w:hAnsi="Times New Roman" w:cs="Times New Roman"/>
                <w:b/>
                <w:bCs/>
                <w:sz w:val="20"/>
                <w:szCs w:val="20"/>
                <w:lang w:val="en-US"/>
              </w:rPr>
            </w:pPr>
          </w:p>
        </w:tc>
      </w:tr>
      <w:tr w:rsidR="004C79DF" w:rsidRPr="004C088B">
        <w:trPr>
          <w:trHeight w:val="2505"/>
        </w:trPr>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 xml:space="preserve"> 9.</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10</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sz w:val="20"/>
                <w:szCs w:val="20"/>
                <w:lang w:val="en-US"/>
              </w:rPr>
            </w:pPr>
            <w:r w:rsidRPr="004C088B">
              <w:rPr>
                <w:rFonts w:ascii="Times New Roman" w:hAnsi="Times New Roman" w:cs="Times New Roman"/>
                <w:sz w:val="20"/>
                <w:szCs w:val="20"/>
                <w:lang w:val="en-US"/>
              </w:rPr>
              <w:t>Optical and olfactory analyzer – anatomy, examination and signs of affection. Trigeminal, facial and vestibulocochlear nerves – anatomy, examination and signs of affection.</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 xml:space="preserve">               4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 xml:space="preserve"> </w:t>
            </w:r>
            <w:r w:rsidRPr="004C088B">
              <w:rPr>
                <w:rFonts w:ascii="Times New Roman" w:hAnsi="Times New Roman" w:cs="Times New Roman"/>
                <w:b/>
                <w:bCs/>
                <w:sz w:val="20"/>
                <w:szCs w:val="20"/>
              </w:rPr>
              <w:t>24.09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25.09</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25.09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26.09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27.09</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28.09</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tc>
      </w:tr>
      <w:tr w:rsidR="004C79DF" w:rsidRPr="004C088B">
        <w:trPr>
          <w:trHeight w:val="2431"/>
        </w:trPr>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11</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12</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lang w:val="en-US"/>
              </w:rPr>
              <w:t>Oculomotor (3</w:t>
            </w:r>
            <w:r w:rsidRPr="004C088B">
              <w:rPr>
                <w:rFonts w:ascii="Times New Roman" w:hAnsi="Times New Roman" w:cs="Times New Roman"/>
                <w:sz w:val="20"/>
                <w:szCs w:val="20"/>
                <w:vertAlign w:val="superscript"/>
                <w:lang w:val="en-US"/>
              </w:rPr>
              <w:t>rd</w:t>
            </w:r>
            <w:r w:rsidRPr="004C088B">
              <w:rPr>
                <w:rFonts w:ascii="Times New Roman" w:hAnsi="Times New Roman" w:cs="Times New Roman"/>
                <w:sz w:val="20"/>
                <w:szCs w:val="20"/>
                <w:lang w:val="en-US"/>
              </w:rPr>
              <w:t>, 4</w:t>
            </w:r>
            <w:r w:rsidRPr="004C088B">
              <w:rPr>
                <w:rFonts w:ascii="Times New Roman" w:hAnsi="Times New Roman" w:cs="Times New Roman"/>
                <w:sz w:val="20"/>
                <w:szCs w:val="20"/>
                <w:vertAlign w:val="superscript"/>
                <w:lang w:val="en-US"/>
              </w:rPr>
              <w:t>th</w:t>
            </w:r>
            <w:r w:rsidRPr="004C088B">
              <w:rPr>
                <w:rFonts w:ascii="Times New Roman" w:hAnsi="Times New Roman" w:cs="Times New Roman"/>
                <w:sz w:val="20"/>
                <w:szCs w:val="20"/>
                <w:lang w:val="en-US"/>
              </w:rPr>
              <w:t xml:space="preserve"> and 6</w:t>
            </w:r>
            <w:r w:rsidRPr="004C088B">
              <w:rPr>
                <w:rFonts w:ascii="Times New Roman" w:hAnsi="Times New Roman" w:cs="Times New Roman"/>
                <w:sz w:val="20"/>
                <w:szCs w:val="20"/>
                <w:vertAlign w:val="superscript"/>
                <w:lang w:val="en-US"/>
              </w:rPr>
              <w:t>th</w:t>
            </w:r>
            <w:r w:rsidRPr="004C088B">
              <w:rPr>
                <w:rFonts w:ascii="Times New Roman" w:hAnsi="Times New Roman" w:cs="Times New Roman"/>
                <w:sz w:val="20"/>
                <w:szCs w:val="20"/>
                <w:lang w:val="en-US"/>
              </w:rPr>
              <w:t>) and bulbar cranial nerves – anatomy, examination and signs of affection. Bulbar and pseudobulbar syndrome. Alternating syndromes.</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 xml:space="preserve">               4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01.10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02.10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02.10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03.10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04.10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05.10</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9.15 –   13.05</w:t>
            </w:r>
          </w:p>
        </w:tc>
      </w:tr>
      <w:tr w:rsidR="004C79DF" w:rsidRPr="004C088B">
        <w:trPr>
          <w:trHeight w:val="3238"/>
        </w:trPr>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13</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 xml:space="preserve"> </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14</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7A4AAA" w:rsidRDefault="004C79DF" w:rsidP="00BF33A8">
            <w:pPr>
              <w:pStyle w:val="BodyText"/>
              <w:framePr w:wrap="auto"/>
              <w:jc w:val="both"/>
              <w:rPr>
                <w:sz w:val="20"/>
                <w:szCs w:val="20"/>
              </w:rPr>
            </w:pPr>
            <w:r w:rsidRPr="007A4AAA">
              <w:rPr>
                <w:sz w:val="20"/>
                <w:szCs w:val="20"/>
                <w:lang w:val="en-US"/>
              </w:rPr>
              <w:t>Autonomic nervous system and cerebral cortex - anatomy, examination and signs of affection. Aphasias, apraxias, agnosias etc. CSF diagnostic. Meningeal syndrome.  Functional diagnostic in neurology. Neuroimaging.</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rPr>
                <w:rFonts w:ascii="Times New Roman" w:hAnsi="Times New Roman" w:cs="Times New Roman"/>
                <w:b/>
                <w:bCs/>
                <w:sz w:val="20"/>
                <w:szCs w:val="20"/>
              </w:rPr>
            </w:pPr>
            <w:r w:rsidRPr="004C088B">
              <w:rPr>
                <w:rFonts w:ascii="Times New Roman" w:hAnsi="Times New Roman" w:cs="Times New Roman"/>
                <w:b/>
                <w:bCs/>
                <w:sz w:val="20"/>
                <w:szCs w:val="20"/>
              </w:rPr>
              <w:t>0,5</w:t>
            </w:r>
          </w:p>
          <w:p w:rsidR="004C79DF" w:rsidRPr="004C088B" w:rsidRDefault="004C79DF" w:rsidP="00BF33A8">
            <w:pPr>
              <w:spacing w:line="240" w:lineRule="auto"/>
              <w:rPr>
                <w:rFonts w:ascii="Times New Roman" w:hAnsi="Times New Roman" w:cs="Times New Roman"/>
                <w:sz w:val="20"/>
                <w:szCs w:val="20"/>
                <w:lang w:val="en-US"/>
              </w:rPr>
            </w:pP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 xml:space="preserve">               4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08.10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09.10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09.10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10.10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12.10</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lang w:val="en-US"/>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tc>
      </w:tr>
      <w:tr w:rsidR="004C79DF" w:rsidRPr="004C088B">
        <w:trPr>
          <w:trHeight w:val="3358"/>
        </w:trPr>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15</w:t>
            </w: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autoSpaceDE w:val="0"/>
              <w:autoSpaceDN w:val="0"/>
              <w:adjustRightInd w:val="0"/>
              <w:spacing w:line="240" w:lineRule="auto"/>
              <w:rPr>
                <w:rFonts w:ascii="Times New Roman" w:hAnsi="Times New Roman" w:cs="Times New Roman"/>
                <w:color w:val="000000"/>
                <w:sz w:val="20"/>
                <w:szCs w:val="20"/>
                <w:lang w:val="en-US"/>
              </w:rPr>
            </w:pPr>
            <w:r w:rsidRPr="004C088B">
              <w:rPr>
                <w:rFonts w:ascii="Times New Roman" w:hAnsi="Times New Roman" w:cs="Times New Roman"/>
                <w:b/>
                <w:bCs/>
                <w:sz w:val="20"/>
                <w:szCs w:val="20"/>
                <w:lang w:val="en-US"/>
              </w:rPr>
              <w:t>Conclusive module control (theory and practice)</w:t>
            </w:r>
          </w:p>
          <w:p w:rsidR="004C79DF" w:rsidRPr="004C088B" w:rsidRDefault="004C79DF" w:rsidP="00BF33A8">
            <w:pPr>
              <w:spacing w:line="240" w:lineRule="auto"/>
              <w:rPr>
                <w:rFonts w:ascii="Times New Roman" w:hAnsi="Times New Roman" w:cs="Times New Roman"/>
                <w:sz w:val="20"/>
                <w:szCs w:val="20"/>
                <w:lang w:val="en-US"/>
              </w:rPr>
            </w:pPr>
          </w:p>
          <w:p w:rsidR="004C79DF" w:rsidRPr="004C088B" w:rsidRDefault="004C79DF" w:rsidP="00BF33A8">
            <w:pPr>
              <w:spacing w:line="240" w:lineRule="auto"/>
              <w:rPr>
                <w:rFonts w:ascii="Times New Roman" w:hAnsi="Times New Roman" w:cs="Times New Roman"/>
                <w:sz w:val="20"/>
                <w:szCs w:val="20"/>
                <w:lang w:val="en-US"/>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rPr>
              <w:t>1</w:t>
            </w: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b/>
                <w:bCs/>
                <w:sz w:val="20"/>
                <w:szCs w:val="20"/>
                <w:lang w:val="en-US"/>
              </w:rPr>
              <w:t>2</w:t>
            </w:r>
            <w:r w:rsidRPr="004C088B">
              <w:rPr>
                <w:rFonts w:ascii="Times New Roman" w:hAnsi="Times New Roman" w:cs="Times New Roman"/>
                <w:b/>
                <w:bCs/>
                <w:sz w:val="20"/>
                <w:szCs w:val="20"/>
              </w:rPr>
              <w:t>,5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 xml:space="preserve">               4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15.10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16.10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16.10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17.10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18.10</w:t>
            </w:r>
          </w:p>
          <w:p w:rsidR="004C79DF" w:rsidRPr="004C088B" w:rsidRDefault="004C79DF" w:rsidP="00BF33A8">
            <w:pPr>
              <w:spacing w:line="240" w:lineRule="auto"/>
              <w:jc w:val="center"/>
              <w:rPr>
                <w:rFonts w:ascii="Times New Roman" w:hAnsi="Times New Roman" w:cs="Times New Roman"/>
                <w:b/>
                <w:bCs/>
                <w:sz w:val="20"/>
                <w:szCs w:val="20"/>
                <w:lang w:val="en-US"/>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19.10</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sz w:val="20"/>
                <w:szCs w:val="20"/>
                <w:lang w:val="en-US"/>
              </w:rPr>
            </w:pPr>
          </w:p>
        </w:tc>
      </w:tr>
      <w:tr w:rsidR="004C79DF" w:rsidRPr="004C088B">
        <w:trPr>
          <w:trHeight w:val="70"/>
        </w:trPr>
        <w:tc>
          <w:tcPr>
            <w:tcW w:w="480" w:type="dxa"/>
          </w:tcPr>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autoSpaceDE w:val="0"/>
              <w:autoSpaceDN w:val="0"/>
              <w:adjustRightInd w:val="0"/>
              <w:spacing w:line="240" w:lineRule="auto"/>
              <w:rPr>
                <w:rFonts w:ascii="Times New Roman" w:hAnsi="Times New Roman" w:cs="Times New Roman"/>
                <w:b/>
                <w:bCs/>
                <w:sz w:val="20"/>
                <w:szCs w:val="20"/>
              </w:rPr>
            </w:pPr>
            <w:r w:rsidRPr="004C088B">
              <w:rPr>
                <w:rFonts w:ascii="Times New Roman" w:hAnsi="Times New Roman" w:cs="Times New Roman"/>
                <w:b/>
                <w:bCs/>
                <w:sz w:val="20"/>
                <w:szCs w:val="20"/>
                <w:lang w:val="en-US"/>
              </w:rPr>
              <w:t>IN TOTAL</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30+ 1,5</w:t>
            </w:r>
          </w:p>
        </w:tc>
        <w:tc>
          <w:tcPr>
            <w:tcW w:w="2160" w:type="dxa"/>
          </w:tcPr>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 xml:space="preserve">    </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p>
        </w:tc>
      </w:tr>
      <w:tr w:rsidR="004C79DF" w:rsidRPr="004C088B">
        <w:trPr>
          <w:trHeight w:val="998"/>
        </w:trPr>
        <w:tc>
          <w:tcPr>
            <w:tcW w:w="9664" w:type="dxa"/>
            <w:gridSpan w:val="6"/>
          </w:tcPr>
          <w:p w:rsidR="004C79DF" w:rsidRPr="004C088B" w:rsidRDefault="004C79DF" w:rsidP="00BF33A8">
            <w:pPr>
              <w:keepNext/>
              <w:pageBreakBefore/>
              <w:autoSpaceDE w:val="0"/>
              <w:autoSpaceDN w:val="0"/>
              <w:adjustRightInd w:val="0"/>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MODULE</w:t>
            </w:r>
            <w:r w:rsidRPr="004C088B">
              <w:rPr>
                <w:rFonts w:ascii="Times New Roman" w:hAnsi="Times New Roman" w:cs="Times New Roman"/>
                <w:b/>
                <w:bCs/>
                <w:sz w:val="20"/>
                <w:szCs w:val="20"/>
              </w:rPr>
              <w:t xml:space="preserve"> 2: </w:t>
            </w:r>
            <w:r w:rsidRPr="004C088B">
              <w:rPr>
                <w:rFonts w:ascii="Times New Roman" w:hAnsi="Times New Roman" w:cs="Times New Roman"/>
                <w:b/>
                <w:bCs/>
                <w:sz w:val="20"/>
                <w:szCs w:val="20"/>
                <w:lang w:val="en-US"/>
              </w:rPr>
              <w:t>SPECIAL</w:t>
            </w:r>
            <w:r w:rsidRPr="004C088B">
              <w:rPr>
                <w:rFonts w:ascii="Times New Roman" w:hAnsi="Times New Roman" w:cs="Times New Roman"/>
                <w:b/>
                <w:bCs/>
                <w:sz w:val="20"/>
                <w:szCs w:val="20"/>
              </w:rPr>
              <w:t xml:space="preserve"> </w:t>
            </w:r>
            <w:r w:rsidRPr="004C088B">
              <w:rPr>
                <w:rFonts w:ascii="Times New Roman" w:hAnsi="Times New Roman" w:cs="Times New Roman"/>
                <w:b/>
                <w:bCs/>
                <w:sz w:val="20"/>
                <w:szCs w:val="20"/>
                <w:lang w:val="en-US"/>
              </w:rPr>
              <w:t>NEUROLOGY</w:t>
            </w:r>
          </w:p>
        </w:tc>
      </w:tr>
      <w:tr w:rsidR="004C79DF" w:rsidRPr="004C088B">
        <w:trPr>
          <w:trHeight w:val="1966"/>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 xml:space="preserve">16 </w:t>
            </w: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17</w:t>
            </w:r>
          </w:p>
        </w:tc>
        <w:tc>
          <w:tcPr>
            <w:tcW w:w="3240" w:type="dxa"/>
          </w:tcPr>
          <w:p w:rsidR="004C79DF" w:rsidRPr="004C088B" w:rsidRDefault="004C79DF" w:rsidP="00BF33A8">
            <w:pPr>
              <w:autoSpaceDE w:val="0"/>
              <w:autoSpaceDN w:val="0"/>
              <w:adjustRightInd w:val="0"/>
              <w:spacing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Practical skills. Independent management of patient and preparation of case report.</w:t>
            </w:r>
          </w:p>
          <w:p w:rsidR="004C79DF" w:rsidRPr="004C088B" w:rsidRDefault="004C79DF" w:rsidP="00BF33A8">
            <w:pPr>
              <w:autoSpaceDE w:val="0"/>
              <w:autoSpaceDN w:val="0"/>
              <w:adjustRightInd w:val="0"/>
              <w:spacing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Syndrome of intracranial hypertension and hypotension.</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2,5</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2</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rPr>
                <w:rFonts w:ascii="Times New Roman" w:hAnsi="Times New Roman" w:cs="Times New Roman"/>
                <w:sz w:val="20"/>
                <w:szCs w:val="20"/>
                <w:lang w:val="en-US"/>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22.10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23.10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23.10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24.10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25.10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26.10</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rPr>
                <w:rFonts w:ascii="Times New Roman" w:hAnsi="Times New Roman" w:cs="Times New Roman"/>
                <w:sz w:val="20"/>
                <w:szCs w:val="20"/>
                <w:lang w:val="en-US"/>
              </w:rPr>
            </w:pPr>
          </w:p>
        </w:tc>
      </w:tr>
      <w:tr w:rsidR="004C79DF" w:rsidRPr="004C088B">
        <w:trPr>
          <w:trHeight w:val="1611"/>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18</w:t>
            </w: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19</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sz w:val="20"/>
                <w:szCs w:val="20"/>
              </w:rPr>
            </w:pPr>
            <w:r w:rsidRPr="004C088B">
              <w:rPr>
                <w:rFonts w:ascii="Times New Roman" w:hAnsi="Times New Roman" w:cs="Times New Roman"/>
                <w:sz w:val="20"/>
                <w:szCs w:val="20"/>
                <w:lang w:val="en-US"/>
              </w:rPr>
              <w:t>Headache. Sleep disorders. Occupational and habitual neurotoxicities. Neural affection due to physical factors.</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29.10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30.10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30.10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31.10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01.11</w:t>
            </w:r>
          </w:p>
          <w:p w:rsidR="004C79DF" w:rsidRPr="004C088B" w:rsidRDefault="004C79DF" w:rsidP="00BF33A8">
            <w:pPr>
              <w:spacing w:line="240" w:lineRule="auto"/>
              <w:rPr>
                <w:rFonts w:ascii="Times New Roman" w:hAnsi="Times New Roman" w:cs="Times New Roman"/>
                <w:b/>
                <w:bCs/>
                <w:sz w:val="20"/>
                <w:szCs w:val="20"/>
                <w:lang w:val="en-US"/>
              </w:rPr>
            </w:pPr>
            <w:r w:rsidRPr="004C088B">
              <w:rPr>
                <w:rFonts w:ascii="Times New Roman" w:hAnsi="Times New Roman" w:cs="Times New Roman"/>
                <w:b/>
                <w:bCs/>
                <w:sz w:val="20"/>
                <w:szCs w:val="20"/>
              </w:rPr>
              <w:t xml:space="preserve">  02.11</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rPr>
              <w:t>9.15 –   13.05</w:t>
            </w:r>
          </w:p>
        </w:tc>
      </w:tr>
      <w:tr w:rsidR="004C79DF" w:rsidRPr="004C088B">
        <w:trPr>
          <w:trHeight w:val="1745"/>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20</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lang w:val="en-US"/>
              </w:rPr>
            </w:pPr>
            <w:r w:rsidRPr="004C088B">
              <w:rPr>
                <w:rFonts w:ascii="Times New Roman" w:hAnsi="Times New Roman" w:cs="Times New Roman"/>
                <w:sz w:val="20"/>
                <w:szCs w:val="20"/>
                <w:lang w:val="en-US"/>
              </w:rPr>
              <w:t>Cerebrovascular diseases – causes, classification, pathogenesis, clinical picture, diagnostic and differential diagnosis, treatment, prevention.</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06.11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06.11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07.11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08.11</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rPr>
              <w:t>09.11</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rPr>
              <w:t>9.15 –   13.05</w:t>
            </w:r>
          </w:p>
        </w:tc>
      </w:tr>
      <w:tr w:rsidR="004C79DF" w:rsidRPr="004C088B">
        <w:trPr>
          <w:trHeight w:val="1781"/>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21</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sz w:val="20"/>
                <w:szCs w:val="20"/>
                <w:lang w:val="en-US"/>
              </w:rPr>
            </w:pPr>
            <w:r w:rsidRPr="004C088B">
              <w:rPr>
                <w:rFonts w:ascii="Times New Roman" w:hAnsi="Times New Roman" w:cs="Times New Roman"/>
                <w:sz w:val="20"/>
                <w:szCs w:val="20"/>
                <w:lang w:val="en-US"/>
              </w:rPr>
              <w:t>Epilepsy and non-epileptic paroxysmal disorders.</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12.11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13.11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13.11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14.11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15.11</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rPr>
              <w:t>16.11</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rPr>
              <w:t>9.15 –   13.05</w:t>
            </w:r>
          </w:p>
        </w:tc>
      </w:tr>
      <w:tr w:rsidR="004C79DF" w:rsidRPr="004C088B">
        <w:trPr>
          <w:trHeight w:val="1975"/>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22</w:t>
            </w: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23</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sz w:val="20"/>
                <w:szCs w:val="20"/>
              </w:rPr>
            </w:pPr>
            <w:r w:rsidRPr="004C088B">
              <w:rPr>
                <w:rFonts w:ascii="Times New Roman" w:hAnsi="Times New Roman" w:cs="Times New Roman"/>
                <w:sz w:val="20"/>
                <w:szCs w:val="20"/>
                <w:lang w:val="en-US"/>
              </w:rPr>
              <w:t>Neurological aspects of head injury. Spinal trauma. Meningitides.</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19.11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20.11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20.11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21.11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22.11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23.11</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both"/>
              <w:rPr>
                <w:rFonts w:ascii="Times New Roman" w:hAnsi="Times New Roman" w:cs="Times New Roman"/>
                <w:sz w:val="20"/>
                <w:szCs w:val="20"/>
              </w:rPr>
            </w:pPr>
          </w:p>
        </w:tc>
      </w:tr>
      <w:tr w:rsidR="004C79DF" w:rsidRPr="004C088B">
        <w:trPr>
          <w:trHeight w:val="169"/>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24</w:t>
            </w: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25</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sz w:val="20"/>
                <w:szCs w:val="20"/>
              </w:rPr>
            </w:pPr>
            <w:r w:rsidRPr="004C088B">
              <w:rPr>
                <w:rFonts w:ascii="Times New Roman" w:hAnsi="Times New Roman" w:cs="Times New Roman"/>
                <w:sz w:val="20"/>
                <w:szCs w:val="20"/>
                <w:lang w:val="en-US"/>
              </w:rPr>
              <w:t xml:space="preserve">Encephalitides, arachnoiditis – causes, classification, clinical picture, diagnostic, treatment. </w:t>
            </w:r>
            <w:r w:rsidRPr="004C088B">
              <w:rPr>
                <w:rFonts w:ascii="Times New Roman" w:hAnsi="Times New Roman" w:cs="Times New Roman"/>
                <w:sz w:val="20"/>
                <w:szCs w:val="20"/>
                <w:lang w:val="fr-FR"/>
              </w:rPr>
              <w:t>Acute transverse myelitis. Neurological manifetations of syphilis.</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26.11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27.11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27.11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28.11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29.11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30.11</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both"/>
              <w:rPr>
                <w:rFonts w:ascii="Times New Roman" w:hAnsi="Times New Roman" w:cs="Times New Roman"/>
                <w:sz w:val="20"/>
                <w:szCs w:val="20"/>
              </w:rPr>
            </w:pPr>
          </w:p>
        </w:tc>
      </w:tr>
      <w:tr w:rsidR="004C79DF" w:rsidRPr="004C088B">
        <w:trPr>
          <w:trHeight w:val="1966"/>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26</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rPr>
            </w:pPr>
            <w:r w:rsidRPr="004C088B">
              <w:rPr>
                <w:rFonts w:ascii="Times New Roman" w:hAnsi="Times New Roman" w:cs="Times New Roman"/>
                <w:sz w:val="20"/>
                <w:szCs w:val="20"/>
                <w:lang w:val="en-US"/>
              </w:rPr>
              <w:t xml:space="preserve">Neurological manifetations of AIDS and tuberculosis. </w:t>
            </w:r>
            <w:r w:rsidRPr="004C088B">
              <w:rPr>
                <w:rFonts w:ascii="Times New Roman" w:hAnsi="Times New Roman" w:cs="Times New Roman"/>
                <w:sz w:val="20"/>
                <w:szCs w:val="20"/>
                <w:lang w:val="fr-FR"/>
              </w:rPr>
              <w:t>Poliomielitis</w:t>
            </w:r>
            <w:r w:rsidRPr="004C088B">
              <w:rPr>
                <w:rFonts w:ascii="Times New Roman" w:hAnsi="Times New Roman" w:cs="Times New Roman"/>
                <w:color w:val="000000"/>
                <w:sz w:val="20"/>
                <w:szCs w:val="20"/>
              </w:rPr>
              <w:t>.</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w:t>
            </w:r>
            <w:r w:rsidRPr="004C088B">
              <w:rPr>
                <w:rFonts w:ascii="Times New Roman" w:hAnsi="Times New Roman" w:cs="Times New Roman"/>
                <w:b/>
                <w:bCs/>
                <w:sz w:val="20"/>
                <w:szCs w:val="20"/>
                <w:lang w:val="en-US"/>
              </w:rPr>
              <w:t>3</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04.12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04.12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w:t>
            </w:r>
            <w:r w:rsidRPr="004C088B">
              <w:rPr>
                <w:rFonts w:ascii="Times New Roman" w:hAnsi="Times New Roman" w:cs="Times New Roman"/>
                <w:b/>
                <w:bCs/>
                <w:sz w:val="20"/>
                <w:szCs w:val="20"/>
                <w:lang w:val="en-US"/>
              </w:rPr>
              <w:t>5</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06.12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w:t>
            </w:r>
            <w:r w:rsidRPr="004C088B">
              <w:rPr>
                <w:rFonts w:ascii="Times New Roman" w:hAnsi="Times New Roman" w:cs="Times New Roman"/>
                <w:b/>
                <w:bCs/>
                <w:sz w:val="20"/>
                <w:szCs w:val="20"/>
                <w:lang w:val="en-US"/>
              </w:rPr>
              <w:t>7</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both"/>
              <w:rPr>
                <w:rFonts w:ascii="Times New Roman" w:hAnsi="Times New Roman" w:cs="Times New Roman"/>
                <w:sz w:val="20"/>
                <w:szCs w:val="20"/>
              </w:rPr>
            </w:pPr>
          </w:p>
        </w:tc>
      </w:tr>
      <w:tr w:rsidR="004C79DF" w:rsidRPr="004C088B">
        <w:trPr>
          <w:trHeight w:val="1791"/>
        </w:trPr>
        <w:tc>
          <w:tcPr>
            <w:tcW w:w="480" w:type="dxa"/>
          </w:tcPr>
          <w:p w:rsidR="004C79DF" w:rsidRPr="004C088B" w:rsidRDefault="004C79DF" w:rsidP="00BF33A8">
            <w:pPr>
              <w:autoSpaceDE w:val="0"/>
              <w:autoSpaceDN w:val="0"/>
              <w:adjustRightInd w:val="0"/>
              <w:spacing w:line="240" w:lineRule="auto"/>
              <w:rPr>
                <w:rFonts w:ascii="Times New Roman" w:hAnsi="Times New Roman" w:cs="Times New Roman"/>
                <w:sz w:val="20"/>
                <w:szCs w:val="20"/>
              </w:rPr>
            </w:pPr>
            <w:r w:rsidRPr="004C088B">
              <w:rPr>
                <w:rFonts w:ascii="Times New Roman" w:hAnsi="Times New Roman" w:cs="Times New Roman"/>
                <w:sz w:val="20"/>
                <w:szCs w:val="20"/>
              </w:rPr>
              <w:t>27</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lang w:val="en-US"/>
              </w:rPr>
            </w:pPr>
            <w:r w:rsidRPr="004C088B">
              <w:rPr>
                <w:rFonts w:ascii="Times New Roman" w:hAnsi="Times New Roman" w:cs="Times New Roman"/>
                <w:sz w:val="20"/>
                <w:szCs w:val="20"/>
                <w:lang w:val="fr-FR"/>
              </w:rPr>
              <w:t xml:space="preserve">Amyotrophic lateral sclerosis. </w:t>
            </w:r>
            <w:r w:rsidRPr="004C088B">
              <w:rPr>
                <w:rFonts w:ascii="Times New Roman" w:hAnsi="Times New Roman" w:cs="Times New Roman"/>
                <w:sz w:val="20"/>
                <w:szCs w:val="20"/>
                <w:lang w:val="en-US"/>
              </w:rPr>
              <w:t>Demyelinating diseases of nervous system</w:t>
            </w:r>
            <w:r w:rsidRPr="004C088B">
              <w:rPr>
                <w:rFonts w:ascii="Times New Roman" w:hAnsi="Times New Roman" w:cs="Times New Roman"/>
                <w:color w:val="000000"/>
                <w:sz w:val="20"/>
                <w:szCs w:val="20"/>
                <w:lang w:val="en-US"/>
              </w:rPr>
              <w:t>.</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10.12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12.12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13.12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w:t>
            </w:r>
            <w:r w:rsidRPr="004C088B">
              <w:rPr>
                <w:rFonts w:ascii="Times New Roman" w:hAnsi="Times New Roman" w:cs="Times New Roman"/>
                <w:b/>
                <w:bCs/>
                <w:sz w:val="20"/>
                <w:szCs w:val="20"/>
                <w:lang w:val="en-US"/>
              </w:rPr>
              <w:t>4</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both"/>
              <w:rPr>
                <w:rFonts w:ascii="Times New Roman" w:hAnsi="Times New Roman" w:cs="Times New Roman"/>
                <w:sz w:val="20"/>
                <w:szCs w:val="20"/>
              </w:rPr>
            </w:pPr>
          </w:p>
        </w:tc>
      </w:tr>
      <w:tr w:rsidR="004C79DF" w:rsidRPr="004C088B">
        <w:trPr>
          <w:trHeight w:val="1793"/>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28</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lang w:val="en-US"/>
              </w:rPr>
            </w:pPr>
            <w:r w:rsidRPr="004C088B">
              <w:rPr>
                <w:rFonts w:ascii="Times New Roman" w:hAnsi="Times New Roman" w:cs="Times New Roman"/>
                <w:sz w:val="20"/>
                <w:szCs w:val="20"/>
                <w:lang w:val="en-US"/>
              </w:rPr>
              <w:t>Diseases of peripheral nervous system – neuritides, neuralgias, polineuropathies, plexopathies.</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jc w:val="center"/>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17.12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18.12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18.12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19.12</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rPr>
              <w:t>20.12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lang w:val="en-US"/>
              </w:rPr>
              <w:t>21</w:t>
            </w:r>
            <w:r w:rsidRPr="004C088B">
              <w:rPr>
                <w:rFonts w:ascii="Times New Roman" w:hAnsi="Times New Roman" w:cs="Times New Roman"/>
                <w:b/>
                <w:bCs/>
                <w:sz w:val="20"/>
                <w:szCs w:val="20"/>
              </w:rPr>
              <w:t>.12</w:t>
            </w:r>
          </w:p>
          <w:p w:rsidR="004C79DF" w:rsidRPr="004C088B" w:rsidRDefault="004C79DF" w:rsidP="00BF33A8">
            <w:pPr>
              <w:spacing w:line="240" w:lineRule="auto"/>
              <w:rPr>
                <w:rFonts w:ascii="Times New Roman" w:hAnsi="Times New Roman" w:cs="Times New Roman"/>
                <w:b/>
                <w:bCs/>
                <w:sz w:val="20"/>
                <w:szCs w:val="20"/>
                <w:lang w:val="en-US"/>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rPr>
                <w:rFonts w:ascii="Times New Roman" w:hAnsi="Times New Roman" w:cs="Times New Roman"/>
                <w:b/>
                <w:bCs/>
                <w:sz w:val="20"/>
                <w:szCs w:val="20"/>
                <w:lang w:val="en-US"/>
              </w:rPr>
            </w:pPr>
          </w:p>
        </w:tc>
      </w:tr>
      <w:tr w:rsidR="004C79DF" w:rsidRPr="004C088B">
        <w:trPr>
          <w:trHeight w:val="1827"/>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29</w:t>
            </w: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30</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rPr>
            </w:pPr>
            <w:r w:rsidRPr="004C088B">
              <w:rPr>
                <w:rFonts w:ascii="Times New Roman" w:hAnsi="Times New Roman" w:cs="Times New Roman"/>
                <w:sz w:val="20"/>
                <w:szCs w:val="20"/>
                <w:lang w:val="en-US"/>
              </w:rPr>
              <w:t>Perinatal affections of the nervous system. Congenital defects of spine and spinal cord. Syringomyelia</w:t>
            </w:r>
            <w:r w:rsidRPr="004C088B">
              <w:rPr>
                <w:rFonts w:ascii="Times New Roman" w:hAnsi="Times New Roman" w:cs="Times New Roman"/>
                <w:color w:val="000000"/>
                <w:sz w:val="20"/>
                <w:szCs w:val="20"/>
              </w:rPr>
              <w:t>.</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lang w:val="en-US"/>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4</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5</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5</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6</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7</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8</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both"/>
              <w:rPr>
                <w:rFonts w:ascii="Times New Roman" w:hAnsi="Times New Roman" w:cs="Times New Roman"/>
                <w:sz w:val="20"/>
                <w:szCs w:val="20"/>
              </w:rPr>
            </w:pPr>
          </w:p>
        </w:tc>
      </w:tr>
      <w:tr w:rsidR="004C79DF" w:rsidRPr="004C088B">
        <w:trPr>
          <w:trHeight w:val="1681"/>
        </w:trPr>
        <w:tc>
          <w:tcPr>
            <w:tcW w:w="480" w:type="dxa"/>
          </w:tcPr>
          <w:p w:rsidR="004C79DF" w:rsidRPr="004C088B" w:rsidRDefault="004C79DF" w:rsidP="00BF33A8">
            <w:pPr>
              <w:autoSpaceDE w:val="0"/>
              <w:autoSpaceDN w:val="0"/>
              <w:adjustRightInd w:val="0"/>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31</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rPr>
            </w:pPr>
            <w:r w:rsidRPr="004C088B">
              <w:rPr>
                <w:rFonts w:ascii="Times New Roman" w:hAnsi="Times New Roman" w:cs="Times New Roman"/>
                <w:color w:val="000000"/>
                <w:sz w:val="20"/>
                <w:szCs w:val="20"/>
                <w:lang w:val="en-US"/>
              </w:rPr>
              <w:t>Somatoneurological</w:t>
            </w:r>
            <w:r w:rsidRPr="004C088B">
              <w:rPr>
                <w:rFonts w:ascii="Times New Roman" w:hAnsi="Times New Roman" w:cs="Times New Roman"/>
                <w:color w:val="000000"/>
                <w:sz w:val="20"/>
                <w:szCs w:val="20"/>
              </w:rPr>
              <w:t xml:space="preserve"> </w:t>
            </w:r>
            <w:r w:rsidRPr="004C088B">
              <w:rPr>
                <w:rFonts w:ascii="Times New Roman" w:hAnsi="Times New Roman" w:cs="Times New Roman"/>
                <w:color w:val="000000"/>
                <w:sz w:val="20"/>
                <w:szCs w:val="20"/>
                <w:lang w:val="en-US"/>
              </w:rPr>
              <w:t>syndromes</w:t>
            </w:r>
            <w:r w:rsidRPr="004C088B">
              <w:rPr>
                <w:rFonts w:ascii="Times New Roman" w:hAnsi="Times New Roman" w:cs="Times New Roman"/>
                <w:color w:val="000000"/>
                <w:sz w:val="20"/>
                <w:szCs w:val="20"/>
              </w:rPr>
              <w:t>.</w:t>
            </w:r>
          </w:p>
        </w:tc>
        <w:tc>
          <w:tcPr>
            <w:tcW w:w="1080" w:type="dxa"/>
          </w:tcPr>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p w:rsidR="004C79DF" w:rsidRPr="004C088B" w:rsidRDefault="004C79DF" w:rsidP="00BF33A8">
            <w:pPr>
              <w:autoSpaceDE w:val="0"/>
              <w:autoSpaceDN w:val="0"/>
              <w:adjustRightInd w:val="0"/>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lang w:val="en-US"/>
              </w:rPr>
              <w:t>31</w:t>
            </w:r>
            <w:r w:rsidRPr="004C088B">
              <w:rPr>
                <w:rFonts w:ascii="Times New Roman" w:hAnsi="Times New Roman" w:cs="Times New Roman"/>
                <w:b/>
                <w:bCs/>
                <w:sz w:val="20"/>
                <w:szCs w:val="20"/>
              </w:rPr>
              <w:t>.12</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08.01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08.01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09.01</w:t>
            </w:r>
          </w:p>
          <w:p w:rsidR="004C79DF" w:rsidRPr="004C088B" w:rsidRDefault="004C79DF" w:rsidP="00BF33A8">
            <w:pPr>
              <w:spacing w:line="240" w:lineRule="auto"/>
              <w:rPr>
                <w:rFonts w:ascii="Times New Roman" w:hAnsi="Times New Roman" w:cs="Times New Roman"/>
                <w:b/>
                <w:bCs/>
                <w:sz w:val="20"/>
                <w:szCs w:val="20"/>
              </w:rPr>
            </w:pPr>
            <w:r w:rsidRPr="004C088B">
              <w:rPr>
                <w:rFonts w:ascii="Times New Roman" w:hAnsi="Times New Roman" w:cs="Times New Roman"/>
                <w:b/>
                <w:bCs/>
                <w:sz w:val="20"/>
                <w:szCs w:val="20"/>
                <w:lang w:val="en-US"/>
              </w:rPr>
              <w:t xml:space="preserve">  </w:t>
            </w:r>
            <w:r w:rsidRPr="004C088B">
              <w:rPr>
                <w:rFonts w:ascii="Times New Roman" w:hAnsi="Times New Roman" w:cs="Times New Roman"/>
                <w:b/>
                <w:bCs/>
                <w:sz w:val="20"/>
                <w:szCs w:val="20"/>
              </w:rPr>
              <w:t>10.01</w:t>
            </w: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b/>
                <w:bCs/>
                <w:sz w:val="20"/>
                <w:szCs w:val="20"/>
              </w:rPr>
              <w:t>1</w:t>
            </w:r>
            <w:r w:rsidRPr="004C088B">
              <w:rPr>
                <w:rFonts w:ascii="Times New Roman" w:hAnsi="Times New Roman" w:cs="Times New Roman"/>
                <w:b/>
                <w:bCs/>
                <w:sz w:val="20"/>
                <w:szCs w:val="20"/>
                <w:lang w:val="en-US"/>
              </w:rPr>
              <w:t>1</w:t>
            </w:r>
            <w:r w:rsidRPr="004C088B">
              <w:rPr>
                <w:rFonts w:ascii="Times New Roman" w:hAnsi="Times New Roman" w:cs="Times New Roman"/>
                <w:b/>
                <w:bCs/>
                <w:sz w:val="20"/>
                <w:szCs w:val="20"/>
              </w:rPr>
              <w:t>.01</w:t>
            </w: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both"/>
              <w:rPr>
                <w:rFonts w:ascii="Times New Roman" w:hAnsi="Times New Roman" w:cs="Times New Roman"/>
                <w:sz w:val="20"/>
                <w:szCs w:val="20"/>
                <w:lang w:val="en-US"/>
              </w:rPr>
            </w:pPr>
          </w:p>
        </w:tc>
      </w:tr>
      <w:tr w:rsidR="004C79DF" w:rsidRPr="004C088B">
        <w:trPr>
          <w:trHeight w:val="1703"/>
        </w:trPr>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32</w:t>
            </w:r>
          </w:p>
        </w:tc>
        <w:tc>
          <w:tcPr>
            <w:tcW w:w="3240" w:type="dxa"/>
          </w:tcPr>
          <w:p w:rsidR="004C79DF" w:rsidRPr="004C088B" w:rsidRDefault="004C79DF" w:rsidP="00BF33A8">
            <w:pPr>
              <w:autoSpaceDE w:val="0"/>
              <w:autoSpaceDN w:val="0"/>
              <w:adjustRightInd w:val="0"/>
              <w:spacing w:line="240" w:lineRule="auto"/>
              <w:rPr>
                <w:rFonts w:ascii="Times New Roman" w:hAnsi="Times New Roman" w:cs="Times New Roman"/>
                <w:b/>
                <w:bCs/>
                <w:i/>
                <w:iCs/>
                <w:sz w:val="20"/>
                <w:szCs w:val="20"/>
                <w:lang w:val="en-US"/>
              </w:rPr>
            </w:pPr>
            <w:r w:rsidRPr="004C088B">
              <w:rPr>
                <w:rFonts w:ascii="Times New Roman" w:hAnsi="Times New Roman" w:cs="Times New Roman"/>
                <w:sz w:val="20"/>
                <w:szCs w:val="20"/>
                <w:lang w:val="en-US"/>
              </w:rPr>
              <w:t>Neurodegenerative and neuro-muscular diseases – causes, classification, pathogenesis, clinical picture, diagnostic, treatment</w:t>
            </w:r>
            <w:r w:rsidRPr="004C088B">
              <w:rPr>
                <w:rFonts w:ascii="Times New Roman" w:hAnsi="Times New Roman" w:cs="Times New Roman"/>
                <w:color w:val="000000"/>
                <w:sz w:val="20"/>
                <w:szCs w:val="20"/>
                <w:lang w:val="en-US"/>
              </w:rPr>
              <w:t>.</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lang w:val="en-US"/>
              </w:rPr>
            </w:pP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jc w:val="center"/>
              <w:rPr>
                <w:rFonts w:ascii="Times New Roman" w:hAnsi="Times New Roman" w:cs="Times New Roman"/>
                <w:b/>
                <w:bCs/>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14.01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15.01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15.01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16.01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17.01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w:t>
            </w:r>
            <w:r w:rsidRPr="004C088B">
              <w:rPr>
                <w:rFonts w:ascii="Times New Roman" w:hAnsi="Times New Roman" w:cs="Times New Roman"/>
                <w:b/>
                <w:bCs/>
                <w:sz w:val="20"/>
                <w:szCs w:val="20"/>
                <w:lang w:val="en-US"/>
              </w:rPr>
              <w:t>8</w:t>
            </w:r>
            <w:r w:rsidRPr="004C088B">
              <w:rPr>
                <w:rFonts w:ascii="Times New Roman" w:hAnsi="Times New Roman" w:cs="Times New Roman"/>
                <w:b/>
                <w:bCs/>
                <w:sz w:val="20"/>
                <w:szCs w:val="20"/>
              </w:rPr>
              <w:t>.01</w:t>
            </w:r>
          </w:p>
          <w:p w:rsidR="004C79DF" w:rsidRPr="004C088B" w:rsidRDefault="004C79DF" w:rsidP="00BF33A8">
            <w:pPr>
              <w:spacing w:line="240" w:lineRule="auto"/>
              <w:rPr>
                <w:rFonts w:ascii="Times New Roman" w:hAnsi="Times New Roman" w:cs="Times New Roman"/>
                <w:sz w:val="20"/>
                <w:szCs w:val="20"/>
                <w:lang w:val="en-US"/>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tc>
      </w:tr>
      <w:tr w:rsidR="004C79DF" w:rsidRPr="004C088B">
        <w:trPr>
          <w:trHeight w:val="1703"/>
        </w:trPr>
        <w:tc>
          <w:tcPr>
            <w:tcW w:w="480" w:type="dxa"/>
          </w:tcPr>
          <w:p w:rsidR="004C79DF" w:rsidRPr="004C088B" w:rsidRDefault="004C79DF" w:rsidP="00BF33A8">
            <w:pPr>
              <w:spacing w:line="240" w:lineRule="auto"/>
              <w:rPr>
                <w:rFonts w:ascii="Times New Roman" w:hAnsi="Times New Roman" w:cs="Times New Roman"/>
                <w:sz w:val="20"/>
                <w:szCs w:val="20"/>
              </w:rPr>
            </w:pPr>
            <w:r w:rsidRPr="004C088B">
              <w:rPr>
                <w:rFonts w:ascii="Times New Roman" w:hAnsi="Times New Roman" w:cs="Times New Roman"/>
                <w:sz w:val="20"/>
                <w:szCs w:val="20"/>
              </w:rPr>
              <w:t>3334</w:t>
            </w:r>
          </w:p>
        </w:tc>
        <w:tc>
          <w:tcPr>
            <w:tcW w:w="3240" w:type="dxa"/>
          </w:tcPr>
          <w:p w:rsidR="004C79DF" w:rsidRPr="004C088B" w:rsidRDefault="004C79DF" w:rsidP="00BF33A8">
            <w:pPr>
              <w:autoSpaceDE w:val="0"/>
              <w:autoSpaceDN w:val="0"/>
              <w:adjustRightInd w:val="0"/>
              <w:spacing w:line="240" w:lineRule="auto"/>
              <w:jc w:val="both"/>
              <w:rPr>
                <w:rFonts w:ascii="Times New Roman" w:hAnsi="Times New Roman" w:cs="Times New Roman"/>
                <w:color w:val="000000"/>
                <w:sz w:val="20"/>
                <w:szCs w:val="20"/>
                <w:lang w:val="en-US"/>
              </w:rPr>
            </w:pPr>
            <w:r w:rsidRPr="004C088B">
              <w:rPr>
                <w:rFonts w:ascii="Times New Roman" w:hAnsi="Times New Roman" w:cs="Times New Roman"/>
                <w:b/>
                <w:bCs/>
                <w:sz w:val="20"/>
                <w:szCs w:val="20"/>
                <w:lang w:val="en-US"/>
              </w:rPr>
              <w:t>Conclusive module control (theory and practice)</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0,54</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1</w:t>
            </w: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p>
          <w:p w:rsidR="004C79DF" w:rsidRPr="004C088B" w:rsidRDefault="004C79DF" w:rsidP="00BF33A8">
            <w:pPr>
              <w:spacing w:line="240" w:lineRule="auto"/>
              <w:jc w:val="center"/>
              <w:rPr>
                <w:rFonts w:ascii="Times New Roman" w:hAnsi="Times New Roman" w:cs="Times New Roman"/>
                <w:sz w:val="20"/>
                <w:szCs w:val="20"/>
              </w:rPr>
            </w:pPr>
            <w:r w:rsidRPr="004C088B">
              <w:rPr>
                <w:rFonts w:ascii="Times New Roman" w:hAnsi="Times New Roman" w:cs="Times New Roman"/>
                <w:sz w:val="20"/>
                <w:szCs w:val="20"/>
              </w:rPr>
              <w:t>3</w:t>
            </w:r>
          </w:p>
        </w:tc>
        <w:tc>
          <w:tcPr>
            <w:tcW w:w="2160" w:type="dxa"/>
          </w:tcPr>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10;24 – 26;</w:t>
            </w:r>
            <w:r w:rsidRPr="004C088B">
              <w:rPr>
                <w:rFonts w:ascii="Times New Roman" w:hAnsi="Times New Roman" w:cs="Times New Roman"/>
                <w:b/>
                <w:bCs/>
                <w:sz w:val="20"/>
                <w:szCs w:val="20"/>
                <w:lang w:val="en-US"/>
              </w:rPr>
              <w:t xml:space="preserve"> 1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.6 engl.</w:t>
            </w:r>
          </w:p>
          <w:p w:rsidR="004C79DF" w:rsidRPr="004C088B" w:rsidRDefault="004C79DF" w:rsidP="00BF33A8">
            <w:pPr>
              <w:spacing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 – 23;</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4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5 – 8;</w:t>
            </w:r>
            <w:r w:rsidRPr="004C088B">
              <w:rPr>
                <w:rFonts w:ascii="Times New Roman" w:hAnsi="Times New Roman" w:cs="Times New Roman"/>
                <w:b/>
                <w:bCs/>
                <w:sz w:val="20"/>
                <w:szCs w:val="20"/>
                <w:lang w:val="en-US"/>
              </w:rPr>
              <w:t xml:space="preserve"> 5 engl.</w:t>
            </w:r>
          </w:p>
          <w:p w:rsidR="004C79DF" w:rsidRPr="004C088B" w:rsidRDefault="004C79DF" w:rsidP="00BF33A8">
            <w:pPr>
              <w:spacing w:line="240" w:lineRule="auto"/>
              <w:jc w:val="center"/>
              <w:rPr>
                <w:rFonts w:ascii="Times New Roman" w:hAnsi="Times New Roman" w:cs="Times New Roman"/>
                <w:b/>
                <w:bCs/>
                <w:sz w:val="20"/>
                <w:szCs w:val="20"/>
                <w:lang w:val="en-US"/>
              </w:rPr>
            </w:pPr>
            <w:r w:rsidRPr="004C088B">
              <w:rPr>
                <w:rFonts w:ascii="Times New Roman" w:hAnsi="Times New Roman" w:cs="Times New Roman"/>
                <w:sz w:val="20"/>
                <w:szCs w:val="20"/>
                <w:lang w:val="en-US"/>
              </w:rPr>
              <w:t>9; 18 – 19;</w:t>
            </w:r>
            <w:r w:rsidRPr="004C088B">
              <w:rPr>
                <w:rFonts w:ascii="Times New Roman" w:hAnsi="Times New Roman" w:cs="Times New Roman"/>
                <w:b/>
                <w:bCs/>
                <w:sz w:val="20"/>
                <w:szCs w:val="20"/>
                <w:lang w:val="en-US"/>
              </w:rPr>
              <w:t xml:space="preserve"> 2,3  </w:t>
            </w:r>
            <w:r w:rsidRPr="004C088B">
              <w:rPr>
                <w:rFonts w:ascii="Times New Roman" w:hAnsi="Times New Roman" w:cs="Times New Roman"/>
                <w:b/>
                <w:bCs/>
                <w:sz w:val="20"/>
                <w:szCs w:val="20"/>
              </w:rPr>
              <w:t>ін</w:t>
            </w:r>
            <w:r w:rsidRPr="004C088B">
              <w:rPr>
                <w:rFonts w:ascii="Times New Roman" w:hAnsi="Times New Roman" w:cs="Times New Roman"/>
                <w:b/>
                <w:bCs/>
                <w:sz w:val="20"/>
                <w:szCs w:val="20"/>
                <w:lang w:val="en-US"/>
              </w:rPr>
              <w:t>.</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sz w:val="20"/>
                <w:szCs w:val="20"/>
              </w:rPr>
              <w:t>1 – 4;</w:t>
            </w:r>
            <w:r w:rsidRPr="004C088B">
              <w:rPr>
                <w:rFonts w:ascii="Times New Roman" w:hAnsi="Times New Roman" w:cs="Times New Roman"/>
                <w:b/>
                <w:bCs/>
                <w:sz w:val="20"/>
                <w:szCs w:val="20"/>
              </w:rPr>
              <w:t xml:space="preserve"> 7 engl.</w:t>
            </w:r>
          </w:p>
          <w:p w:rsidR="004C79DF" w:rsidRPr="004C088B" w:rsidRDefault="004C79DF" w:rsidP="00BF33A8">
            <w:pPr>
              <w:spacing w:line="240" w:lineRule="auto"/>
              <w:jc w:val="center"/>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21.01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22.01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22.01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23.01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24.01</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r w:rsidRPr="004C088B">
              <w:rPr>
                <w:rFonts w:ascii="Times New Roman" w:hAnsi="Times New Roman" w:cs="Times New Roman"/>
                <w:b/>
                <w:bCs/>
                <w:sz w:val="20"/>
                <w:szCs w:val="20"/>
                <w:lang w:val="en-US"/>
              </w:rPr>
              <w:t>5</w:t>
            </w:r>
            <w:r w:rsidRPr="004C088B">
              <w:rPr>
                <w:rFonts w:ascii="Times New Roman" w:hAnsi="Times New Roman" w:cs="Times New Roman"/>
                <w:b/>
                <w:bCs/>
                <w:sz w:val="20"/>
                <w:szCs w:val="20"/>
              </w:rPr>
              <w:t>.01</w:t>
            </w:r>
          </w:p>
          <w:p w:rsidR="004C79DF" w:rsidRPr="004C088B" w:rsidRDefault="004C79DF" w:rsidP="00BF33A8">
            <w:pPr>
              <w:spacing w:line="240" w:lineRule="auto"/>
              <w:rPr>
                <w:rFonts w:ascii="Times New Roman" w:hAnsi="Times New Roman" w:cs="Times New Roman"/>
                <w:b/>
                <w:bCs/>
                <w:sz w:val="20"/>
                <w:szCs w:val="20"/>
                <w:lang w:val="en-US"/>
              </w:rPr>
            </w:pPr>
          </w:p>
        </w:tc>
        <w:tc>
          <w:tcPr>
            <w:tcW w:w="1624"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11.30 – 15.20</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9.15 –   13.05</w:t>
            </w:r>
          </w:p>
          <w:p w:rsidR="004C79DF" w:rsidRPr="004C088B" w:rsidRDefault="004C79DF" w:rsidP="00BF33A8">
            <w:pPr>
              <w:spacing w:line="240" w:lineRule="auto"/>
              <w:jc w:val="center"/>
              <w:rPr>
                <w:rFonts w:ascii="Times New Roman" w:hAnsi="Times New Roman" w:cs="Times New Roman"/>
                <w:b/>
                <w:bCs/>
                <w:sz w:val="20"/>
                <w:szCs w:val="20"/>
              </w:rPr>
            </w:pPr>
          </w:p>
        </w:tc>
      </w:tr>
      <w:tr w:rsidR="004C79DF" w:rsidRPr="004C088B">
        <w:trPr>
          <w:trHeight w:val="359"/>
        </w:trPr>
        <w:tc>
          <w:tcPr>
            <w:tcW w:w="480" w:type="dxa"/>
          </w:tcPr>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autoSpaceDE w:val="0"/>
              <w:autoSpaceDN w:val="0"/>
              <w:adjustRightInd w:val="0"/>
              <w:spacing w:line="240" w:lineRule="auto"/>
              <w:ind w:left="360"/>
              <w:jc w:val="both"/>
              <w:rPr>
                <w:rFonts w:ascii="Times New Roman" w:hAnsi="Times New Roman" w:cs="Times New Roman"/>
                <w:color w:val="000000"/>
                <w:sz w:val="20"/>
                <w:szCs w:val="20"/>
              </w:rPr>
            </w:pPr>
            <w:r w:rsidRPr="004C088B">
              <w:rPr>
                <w:rFonts w:ascii="Times New Roman" w:hAnsi="Times New Roman" w:cs="Times New Roman"/>
                <w:b/>
                <w:bCs/>
                <w:sz w:val="20"/>
                <w:szCs w:val="20"/>
                <w:lang w:val="en-US"/>
              </w:rPr>
              <w:t xml:space="preserve">IN TOTAL </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60-1,5</w:t>
            </w:r>
          </w:p>
        </w:tc>
        <w:tc>
          <w:tcPr>
            <w:tcW w:w="2160" w:type="dxa"/>
          </w:tcPr>
          <w:p w:rsidR="004C79DF" w:rsidRPr="004C088B" w:rsidRDefault="004C79DF" w:rsidP="00BF33A8">
            <w:pPr>
              <w:spacing w:line="240" w:lineRule="auto"/>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both"/>
              <w:rPr>
                <w:rFonts w:ascii="Times New Roman" w:hAnsi="Times New Roman" w:cs="Times New Roman"/>
                <w:sz w:val="20"/>
                <w:szCs w:val="20"/>
              </w:rPr>
            </w:pPr>
          </w:p>
        </w:tc>
      </w:tr>
      <w:tr w:rsidR="004C79DF" w:rsidRPr="004C088B">
        <w:trPr>
          <w:trHeight w:val="359"/>
        </w:trPr>
        <w:tc>
          <w:tcPr>
            <w:tcW w:w="480" w:type="dxa"/>
          </w:tcPr>
          <w:p w:rsidR="004C79DF" w:rsidRPr="004C088B" w:rsidRDefault="004C79DF" w:rsidP="00BF33A8">
            <w:pPr>
              <w:spacing w:line="240" w:lineRule="auto"/>
              <w:rPr>
                <w:rFonts w:ascii="Times New Roman" w:hAnsi="Times New Roman" w:cs="Times New Roman"/>
                <w:sz w:val="20"/>
                <w:szCs w:val="20"/>
              </w:rPr>
            </w:pPr>
          </w:p>
        </w:tc>
        <w:tc>
          <w:tcPr>
            <w:tcW w:w="3240" w:type="dxa"/>
          </w:tcPr>
          <w:p w:rsidR="004C79DF" w:rsidRPr="004C088B" w:rsidRDefault="004C79DF" w:rsidP="00BF33A8">
            <w:pPr>
              <w:autoSpaceDE w:val="0"/>
              <w:autoSpaceDN w:val="0"/>
              <w:adjustRightInd w:val="0"/>
              <w:spacing w:line="240" w:lineRule="auto"/>
              <w:ind w:left="360"/>
              <w:jc w:val="both"/>
              <w:rPr>
                <w:rFonts w:ascii="Times New Roman" w:hAnsi="Times New Roman" w:cs="Times New Roman"/>
                <w:color w:val="000000"/>
                <w:sz w:val="20"/>
                <w:szCs w:val="20"/>
                <w:lang w:val="en-US"/>
              </w:rPr>
            </w:pPr>
            <w:r w:rsidRPr="004C088B">
              <w:rPr>
                <w:rFonts w:ascii="Times New Roman" w:hAnsi="Times New Roman" w:cs="Times New Roman"/>
                <w:b/>
                <w:bCs/>
                <w:sz w:val="20"/>
                <w:szCs w:val="20"/>
                <w:lang w:val="en-US"/>
              </w:rPr>
              <w:t>IN TOTAL</w:t>
            </w:r>
          </w:p>
        </w:tc>
        <w:tc>
          <w:tcPr>
            <w:tcW w:w="1080" w:type="dxa"/>
          </w:tcPr>
          <w:p w:rsidR="004C79DF" w:rsidRPr="004C088B" w:rsidRDefault="004C79DF" w:rsidP="00BF33A8">
            <w:pPr>
              <w:spacing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90</w:t>
            </w:r>
          </w:p>
        </w:tc>
        <w:tc>
          <w:tcPr>
            <w:tcW w:w="2160" w:type="dxa"/>
          </w:tcPr>
          <w:p w:rsidR="004C79DF" w:rsidRPr="004C088B" w:rsidRDefault="004C79DF" w:rsidP="00BF33A8">
            <w:pPr>
              <w:spacing w:line="240" w:lineRule="auto"/>
              <w:rPr>
                <w:rFonts w:ascii="Times New Roman" w:hAnsi="Times New Roman" w:cs="Times New Roman"/>
                <w:sz w:val="20"/>
                <w:szCs w:val="20"/>
              </w:rPr>
            </w:pPr>
          </w:p>
          <w:p w:rsidR="004C79DF" w:rsidRPr="004C088B" w:rsidRDefault="004C79DF" w:rsidP="00BF33A8">
            <w:pPr>
              <w:spacing w:line="240" w:lineRule="auto"/>
              <w:rPr>
                <w:rFonts w:ascii="Times New Roman" w:hAnsi="Times New Roman" w:cs="Times New Roman"/>
                <w:sz w:val="20"/>
                <w:szCs w:val="20"/>
              </w:rPr>
            </w:pPr>
          </w:p>
        </w:tc>
        <w:tc>
          <w:tcPr>
            <w:tcW w:w="1080" w:type="dxa"/>
          </w:tcPr>
          <w:p w:rsidR="004C79DF" w:rsidRPr="004C088B" w:rsidRDefault="004C79DF" w:rsidP="00BF33A8">
            <w:pPr>
              <w:spacing w:line="240" w:lineRule="auto"/>
              <w:jc w:val="center"/>
              <w:rPr>
                <w:rFonts w:ascii="Times New Roman" w:hAnsi="Times New Roman" w:cs="Times New Roman"/>
                <w:sz w:val="20"/>
                <w:szCs w:val="20"/>
              </w:rPr>
            </w:pPr>
          </w:p>
        </w:tc>
        <w:tc>
          <w:tcPr>
            <w:tcW w:w="1624" w:type="dxa"/>
          </w:tcPr>
          <w:p w:rsidR="004C79DF" w:rsidRPr="004C088B" w:rsidRDefault="004C79DF" w:rsidP="00BF33A8">
            <w:pPr>
              <w:spacing w:line="240" w:lineRule="auto"/>
              <w:jc w:val="both"/>
              <w:rPr>
                <w:rFonts w:ascii="Times New Roman" w:hAnsi="Times New Roman" w:cs="Times New Roman"/>
                <w:sz w:val="20"/>
                <w:szCs w:val="20"/>
              </w:rPr>
            </w:pPr>
          </w:p>
        </w:tc>
      </w:tr>
    </w:tbl>
    <w:p w:rsidR="004C79DF" w:rsidRPr="007A4AAA" w:rsidRDefault="004C79DF" w:rsidP="00BF33A8">
      <w:pPr>
        <w:spacing w:line="240" w:lineRule="auto"/>
        <w:ind w:left="-851" w:firstLine="851"/>
        <w:rPr>
          <w:rFonts w:ascii="Times New Roman" w:hAnsi="Times New Roman" w:cs="Times New Roman"/>
          <w:sz w:val="20"/>
          <w:szCs w:val="20"/>
          <w:lang w:val="en-US"/>
        </w:rPr>
      </w:pPr>
    </w:p>
    <w:p w:rsidR="004C79DF" w:rsidRPr="007A4AAA" w:rsidRDefault="004C79DF" w:rsidP="00BF33A8">
      <w:pPr>
        <w:pStyle w:val="BodyTextIndent"/>
        <w:ind w:left="-851" w:firstLine="851"/>
        <w:rPr>
          <w:b/>
          <w:bCs/>
          <w:sz w:val="20"/>
          <w:szCs w:val="20"/>
          <w:u w:val="single"/>
        </w:rPr>
      </w:pPr>
      <w:r w:rsidRPr="007A4AAA">
        <w:rPr>
          <w:b/>
          <w:bCs/>
          <w:sz w:val="20"/>
          <w:szCs w:val="20"/>
          <w:u w:val="single"/>
        </w:rPr>
        <w:t>Thematic and Calendar Plan of Lectures in Neurology for English-speaking Students of the Department of General Medicine in 2012/2013 year</w:t>
      </w:r>
    </w:p>
    <w:p w:rsidR="004C79DF" w:rsidRPr="007A4AAA" w:rsidRDefault="004C79DF" w:rsidP="00BF33A8">
      <w:pPr>
        <w:pStyle w:val="BodyTextIndent"/>
        <w:ind w:left="-851" w:firstLine="851"/>
        <w:rPr>
          <w:b/>
          <w:bCs/>
          <w:sz w:val="20"/>
          <w:szCs w:val="20"/>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8439"/>
        <w:gridCol w:w="1065"/>
      </w:tblGrid>
      <w:tr w:rsidR="004C79DF" w:rsidRPr="004C088B">
        <w:trPr>
          <w:jc w:val="center"/>
        </w:trPr>
        <w:tc>
          <w:tcPr>
            <w:tcW w:w="640" w:type="dxa"/>
          </w:tcPr>
          <w:p w:rsidR="004C79DF" w:rsidRPr="007A4AAA" w:rsidRDefault="004C79DF" w:rsidP="00BF33A8">
            <w:pPr>
              <w:pStyle w:val="BodyTextIndent"/>
              <w:ind w:left="-851" w:firstLine="851"/>
              <w:rPr>
                <w:b/>
                <w:bCs/>
                <w:sz w:val="20"/>
                <w:szCs w:val="20"/>
                <w:u w:val="single"/>
              </w:rPr>
            </w:pPr>
            <w:r w:rsidRPr="007A4AAA">
              <w:rPr>
                <w:b/>
                <w:bCs/>
                <w:sz w:val="20"/>
                <w:szCs w:val="20"/>
                <w:u w:val="single"/>
              </w:rPr>
              <w:t>NN</w:t>
            </w:r>
          </w:p>
        </w:tc>
        <w:tc>
          <w:tcPr>
            <w:tcW w:w="8439" w:type="dxa"/>
          </w:tcPr>
          <w:p w:rsidR="004C79DF" w:rsidRPr="007A4AAA" w:rsidRDefault="004C79DF" w:rsidP="00BF33A8">
            <w:pPr>
              <w:pStyle w:val="BodyTextIndent"/>
              <w:ind w:left="-851" w:firstLine="851"/>
              <w:rPr>
                <w:b/>
                <w:bCs/>
                <w:sz w:val="20"/>
                <w:szCs w:val="20"/>
                <w:u w:val="single"/>
              </w:rPr>
            </w:pPr>
            <w:r w:rsidRPr="007A4AAA">
              <w:rPr>
                <w:b/>
                <w:bCs/>
                <w:sz w:val="20"/>
                <w:szCs w:val="20"/>
                <w:u w:val="single"/>
              </w:rPr>
              <w:t>SUBJECT  OF  LECTURE</w:t>
            </w:r>
          </w:p>
        </w:tc>
        <w:tc>
          <w:tcPr>
            <w:tcW w:w="1065" w:type="dxa"/>
          </w:tcPr>
          <w:p w:rsidR="004C79DF" w:rsidRPr="007A4AAA" w:rsidRDefault="004C79DF" w:rsidP="00BF33A8">
            <w:pPr>
              <w:pStyle w:val="BodyTextIndent"/>
              <w:ind w:left="-851" w:firstLine="851"/>
              <w:rPr>
                <w:b/>
                <w:bCs/>
                <w:sz w:val="20"/>
                <w:szCs w:val="20"/>
                <w:u w:val="single"/>
              </w:rPr>
            </w:pPr>
            <w:r w:rsidRPr="007A4AAA">
              <w:rPr>
                <w:b/>
                <w:bCs/>
                <w:sz w:val="20"/>
                <w:szCs w:val="20"/>
                <w:u w:val="single"/>
              </w:rPr>
              <w:t>DATE</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1.</w:t>
            </w:r>
          </w:p>
        </w:tc>
        <w:tc>
          <w:tcPr>
            <w:tcW w:w="8439" w:type="dxa"/>
          </w:tcPr>
          <w:p w:rsidR="004C79DF" w:rsidRPr="007A4AAA" w:rsidRDefault="004C79DF" w:rsidP="00BF33A8">
            <w:pPr>
              <w:pStyle w:val="BodyTextIndent"/>
              <w:ind w:left="-851" w:firstLine="851"/>
              <w:rPr>
                <w:sz w:val="20"/>
                <w:szCs w:val="20"/>
              </w:rPr>
            </w:pPr>
            <w:r w:rsidRPr="007A4AAA">
              <w:rPr>
                <w:sz w:val="20"/>
                <w:szCs w:val="20"/>
              </w:rPr>
              <w:t xml:space="preserve">Introduction into neurology. Principles of structure and functions of the nervous system. Reception and sensitivity. Syndromes of sensory loss. </w:t>
            </w:r>
          </w:p>
        </w:tc>
        <w:tc>
          <w:tcPr>
            <w:tcW w:w="1065" w:type="dxa"/>
          </w:tcPr>
          <w:p w:rsidR="004C79DF" w:rsidRPr="007A4AAA" w:rsidRDefault="004C79DF" w:rsidP="00BF33A8">
            <w:pPr>
              <w:pStyle w:val="BodyTextIndent"/>
              <w:ind w:left="-851" w:firstLine="851"/>
              <w:rPr>
                <w:sz w:val="20"/>
                <w:szCs w:val="20"/>
              </w:rPr>
            </w:pPr>
            <w:r w:rsidRPr="007A4AAA">
              <w:rPr>
                <w:sz w:val="20"/>
                <w:szCs w:val="20"/>
              </w:rPr>
              <w:t>04.09</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2.</w:t>
            </w:r>
          </w:p>
        </w:tc>
        <w:tc>
          <w:tcPr>
            <w:tcW w:w="8439" w:type="dxa"/>
          </w:tcPr>
          <w:p w:rsidR="004C79DF" w:rsidRPr="007A4AAA" w:rsidRDefault="004C79DF" w:rsidP="00BF33A8">
            <w:pPr>
              <w:pStyle w:val="BodyTextIndent"/>
              <w:ind w:left="-851" w:firstLine="851"/>
              <w:rPr>
                <w:sz w:val="20"/>
                <w:szCs w:val="20"/>
              </w:rPr>
            </w:pPr>
            <w:r w:rsidRPr="007A4AAA">
              <w:rPr>
                <w:sz w:val="20"/>
                <w:szCs w:val="20"/>
              </w:rPr>
              <w:t xml:space="preserve">Extrapyramidal system. Signs of cerebellar and strio-pallidal affection. Ataxias, hyperkinesias, parkinsonism – causes and clinical presentation. </w:t>
            </w:r>
          </w:p>
        </w:tc>
        <w:tc>
          <w:tcPr>
            <w:tcW w:w="1065" w:type="dxa"/>
          </w:tcPr>
          <w:p w:rsidR="004C79DF" w:rsidRPr="007A4AAA" w:rsidRDefault="004C79DF" w:rsidP="00BF33A8">
            <w:pPr>
              <w:pStyle w:val="BodyTextIndent"/>
              <w:ind w:left="-851" w:firstLine="851"/>
              <w:rPr>
                <w:sz w:val="20"/>
                <w:szCs w:val="20"/>
              </w:rPr>
            </w:pPr>
            <w:r w:rsidRPr="007A4AAA">
              <w:rPr>
                <w:sz w:val="20"/>
                <w:szCs w:val="20"/>
              </w:rPr>
              <w:t>18.09</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3.</w:t>
            </w:r>
          </w:p>
        </w:tc>
        <w:tc>
          <w:tcPr>
            <w:tcW w:w="8439" w:type="dxa"/>
          </w:tcPr>
          <w:p w:rsidR="004C79DF" w:rsidRPr="007A4AAA" w:rsidRDefault="004C79DF" w:rsidP="00BF33A8">
            <w:pPr>
              <w:pStyle w:val="BodyTextIndent"/>
              <w:ind w:left="-851" w:firstLine="851"/>
              <w:rPr>
                <w:sz w:val="20"/>
                <w:szCs w:val="20"/>
              </w:rPr>
            </w:pPr>
            <w:r w:rsidRPr="007A4AAA">
              <w:rPr>
                <w:sz w:val="20"/>
                <w:szCs w:val="20"/>
              </w:rPr>
              <w:t xml:space="preserve">Autonomic nervous system. Examination and symptoms of affection. Higher cerebral functions and their disorders. </w:t>
            </w:r>
          </w:p>
        </w:tc>
        <w:tc>
          <w:tcPr>
            <w:tcW w:w="1065" w:type="dxa"/>
          </w:tcPr>
          <w:p w:rsidR="004C79DF" w:rsidRPr="007A4AAA" w:rsidRDefault="004C79DF" w:rsidP="00BF33A8">
            <w:pPr>
              <w:pStyle w:val="BodyTextIndent"/>
              <w:ind w:left="-851" w:firstLine="851"/>
              <w:rPr>
                <w:sz w:val="20"/>
                <w:szCs w:val="20"/>
              </w:rPr>
            </w:pPr>
            <w:r w:rsidRPr="007A4AAA">
              <w:rPr>
                <w:sz w:val="20"/>
                <w:szCs w:val="20"/>
              </w:rPr>
              <w:t>02.10</w:t>
            </w:r>
          </w:p>
          <w:p w:rsidR="004C79DF" w:rsidRPr="007A4AAA" w:rsidRDefault="004C79DF" w:rsidP="00BF33A8">
            <w:pPr>
              <w:pStyle w:val="BodyTextIndent"/>
              <w:ind w:left="-851" w:firstLine="851"/>
              <w:rPr>
                <w:sz w:val="20"/>
                <w:szCs w:val="20"/>
              </w:rPr>
            </w:pP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4</w:t>
            </w:r>
          </w:p>
        </w:tc>
        <w:tc>
          <w:tcPr>
            <w:tcW w:w="8439" w:type="dxa"/>
          </w:tcPr>
          <w:p w:rsidR="004C79DF" w:rsidRPr="007A4AAA" w:rsidRDefault="004C79DF" w:rsidP="00BF33A8">
            <w:pPr>
              <w:pStyle w:val="BodyTextIndent"/>
              <w:ind w:left="-851" w:firstLine="851"/>
              <w:rPr>
                <w:sz w:val="20"/>
                <w:szCs w:val="20"/>
              </w:rPr>
            </w:pPr>
            <w:r w:rsidRPr="007A4AAA">
              <w:rPr>
                <w:sz w:val="20"/>
                <w:szCs w:val="20"/>
              </w:rPr>
              <w:t>Functional diagnostic in neurological clinic – EEG, EMG etc. Neuroimaging. Ultrasonic diagnostic methods. LP and CSF assay.</w:t>
            </w:r>
          </w:p>
        </w:tc>
        <w:tc>
          <w:tcPr>
            <w:tcW w:w="1065" w:type="dxa"/>
          </w:tcPr>
          <w:p w:rsidR="004C79DF" w:rsidRPr="007A4AAA" w:rsidRDefault="004C79DF" w:rsidP="00BF33A8">
            <w:pPr>
              <w:pStyle w:val="BodyTextIndent"/>
              <w:ind w:left="-851" w:firstLine="851"/>
              <w:rPr>
                <w:sz w:val="20"/>
                <w:szCs w:val="20"/>
              </w:rPr>
            </w:pPr>
            <w:r w:rsidRPr="007A4AAA">
              <w:rPr>
                <w:sz w:val="20"/>
                <w:szCs w:val="20"/>
              </w:rPr>
              <w:t>16.10</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5</w:t>
            </w:r>
          </w:p>
        </w:tc>
        <w:tc>
          <w:tcPr>
            <w:tcW w:w="8439" w:type="dxa"/>
          </w:tcPr>
          <w:p w:rsidR="004C79DF" w:rsidRPr="007A4AAA" w:rsidRDefault="004C79DF" w:rsidP="00BF33A8">
            <w:pPr>
              <w:pStyle w:val="BodyTextIndent"/>
              <w:ind w:left="-851" w:firstLine="851"/>
              <w:rPr>
                <w:sz w:val="20"/>
                <w:szCs w:val="20"/>
              </w:rPr>
            </w:pPr>
            <w:r w:rsidRPr="007A4AAA">
              <w:rPr>
                <w:sz w:val="20"/>
                <w:szCs w:val="20"/>
              </w:rPr>
              <w:t xml:space="preserve">Cerebrovascular diseases – causes, classification, pathogenesis, clinical picture, diagnostic and differential diagnosis, treatment, prevention. </w:t>
            </w:r>
          </w:p>
        </w:tc>
        <w:tc>
          <w:tcPr>
            <w:tcW w:w="1065" w:type="dxa"/>
          </w:tcPr>
          <w:p w:rsidR="004C79DF" w:rsidRPr="007A4AAA" w:rsidRDefault="004C79DF" w:rsidP="00BF33A8">
            <w:pPr>
              <w:pStyle w:val="BodyTextIndent"/>
              <w:ind w:left="-851" w:firstLine="851"/>
              <w:rPr>
                <w:sz w:val="20"/>
                <w:szCs w:val="20"/>
              </w:rPr>
            </w:pPr>
            <w:r w:rsidRPr="007A4AAA">
              <w:rPr>
                <w:sz w:val="20"/>
                <w:szCs w:val="20"/>
              </w:rPr>
              <w:t>30.10</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6</w:t>
            </w:r>
          </w:p>
        </w:tc>
        <w:tc>
          <w:tcPr>
            <w:tcW w:w="8439" w:type="dxa"/>
          </w:tcPr>
          <w:p w:rsidR="004C79DF" w:rsidRPr="007A4AAA" w:rsidRDefault="004C79DF" w:rsidP="00BF33A8">
            <w:pPr>
              <w:pStyle w:val="BodyTextIndent"/>
              <w:ind w:left="-851" w:firstLine="851"/>
              <w:rPr>
                <w:sz w:val="20"/>
                <w:szCs w:val="20"/>
              </w:rPr>
            </w:pPr>
            <w:r w:rsidRPr="007A4AAA">
              <w:rPr>
                <w:sz w:val="20"/>
                <w:szCs w:val="20"/>
              </w:rPr>
              <w:t>Epilepsy and other paroxysmal disorders – causes, classification, pathogenesis, clinical picture, diagnostic, treatment.</w:t>
            </w:r>
          </w:p>
        </w:tc>
        <w:tc>
          <w:tcPr>
            <w:tcW w:w="1065" w:type="dxa"/>
          </w:tcPr>
          <w:p w:rsidR="004C79DF" w:rsidRPr="007A4AAA" w:rsidRDefault="004C79DF" w:rsidP="00BF33A8">
            <w:pPr>
              <w:pStyle w:val="BodyTextIndent"/>
              <w:ind w:left="-851" w:firstLine="851"/>
              <w:rPr>
                <w:sz w:val="20"/>
                <w:szCs w:val="20"/>
              </w:rPr>
            </w:pPr>
            <w:r w:rsidRPr="007A4AAA">
              <w:rPr>
                <w:sz w:val="20"/>
                <w:szCs w:val="20"/>
              </w:rPr>
              <w:t>13.11</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7</w:t>
            </w:r>
          </w:p>
        </w:tc>
        <w:tc>
          <w:tcPr>
            <w:tcW w:w="8439" w:type="dxa"/>
          </w:tcPr>
          <w:p w:rsidR="004C79DF" w:rsidRPr="007A4AAA" w:rsidRDefault="004C79DF" w:rsidP="00BF33A8">
            <w:pPr>
              <w:pStyle w:val="BodyTextIndent"/>
              <w:ind w:left="-851" w:firstLine="851"/>
              <w:rPr>
                <w:sz w:val="20"/>
                <w:szCs w:val="20"/>
              </w:rPr>
            </w:pPr>
            <w:r w:rsidRPr="007A4AAA">
              <w:rPr>
                <w:sz w:val="20"/>
                <w:szCs w:val="20"/>
              </w:rPr>
              <w:t>Neurological aspects of head injury – classification, pathogenesis, clinical picture, diagnostic, medical treatment.</w:t>
            </w:r>
          </w:p>
        </w:tc>
        <w:tc>
          <w:tcPr>
            <w:tcW w:w="1065" w:type="dxa"/>
          </w:tcPr>
          <w:p w:rsidR="004C79DF" w:rsidRPr="007A4AAA" w:rsidRDefault="004C79DF" w:rsidP="00BF33A8">
            <w:pPr>
              <w:pStyle w:val="BodyTextIndent"/>
              <w:ind w:left="-851" w:firstLine="851"/>
              <w:rPr>
                <w:sz w:val="20"/>
                <w:szCs w:val="20"/>
              </w:rPr>
            </w:pPr>
            <w:r w:rsidRPr="007A4AAA">
              <w:rPr>
                <w:sz w:val="20"/>
                <w:szCs w:val="20"/>
              </w:rPr>
              <w:t>27.11</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8</w:t>
            </w:r>
          </w:p>
        </w:tc>
        <w:tc>
          <w:tcPr>
            <w:tcW w:w="8439" w:type="dxa"/>
          </w:tcPr>
          <w:p w:rsidR="004C79DF" w:rsidRPr="007A4AAA" w:rsidRDefault="004C79DF" w:rsidP="00BF33A8">
            <w:pPr>
              <w:pStyle w:val="BodyTextIndent"/>
              <w:ind w:left="-851" w:firstLine="851"/>
              <w:rPr>
                <w:sz w:val="20"/>
                <w:szCs w:val="20"/>
              </w:rPr>
            </w:pPr>
            <w:r w:rsidRPr="007A4AAA">
              <w:rPr>
                <w:sz w:val="20"/>
                <w:szCs w:val="20"/>
              </w:rPr>
              <w:t>Demyelinating diseases of the nervous system – causes, classification, pathogenesis, clinical picture, diagnostic, treatment.</w:t>
            </w:r>
          </w:p>
        </w:tc>
        <w:tc>
          <w:tcPr>
            <w:tcW w:w="1065" w:type="dxa"/>
          </w:tcPr>
          <w:p w:rsidR="004C79DF" w:rsidRPr="007A4AAA" w:rsidRDefault="004C79DF" w:rsidP="00BF33A8">
            <w:pPr>
              <w:pStyle w:val="BodyTextIndent"/>
              <w:ind w:left="-851" w:firstLine="851"/>
              <w:rPr>
                <w:sz w:val="20"/>
                <w:szCs w:val="20"/>
              </w:rPr>
            </w:pPr>
            <w:r w:rsidRPr="007A4AAA">
              <w:rPr>
                <w:sz w:val="20"/>
                <w:szCs w:val="20"/>
              </w:rPr>
              <w:t>11.12</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9</w:t>
            </w:r>
          </w:p>
        </w:tc>
        <w:tc>
          <w:tcPr>
            <w:tcW w:w="8439" w:type="dxa"/>
          </w:tcPr>
          <w:p w:rsidR="004C79DF" w:rsidRPr="007A4AAA" w:rsidRDefault="004C79DF" w:rsidP="00BF33A8">
            <w:pPr>
              <w:pStyle w:val="BodyTextIndent"/>
              <w:ind w:left="-851" w:firstLine="851"/>
              <w:rPr>
                <w:sz w:val="20"/>
                <w:szCs w:val="20"/>
              </w:rPr>
            </w:pPr>
            <w:r w:rsidRPr="007A4AAA">
              <w:rPr>
                <w:sz w:val="20"/>
                <w:szCs w:val="20"/>
              </w:rPr>
              <w:t>Diseases of the peripheral nervous system – causes, classification, pathogenesis, clinical picture, diagnostic, treatment.</w:t>
            </w:r>
          </w:p>
        </w:tc>
        <w:tc>
          <w:tcPr>
            <w:tcW w:w="1065" w:type="dxa"/>
          </w:tcPr>
          <w:p w:rsidR="004C79DF" w:rsidRPr="007A4AAA" w:rsidRDefault="004C79DF" w:rsidP="00BF33A8">
            <w:pPr>
              <w:pStyle w:val="BodyTextIndent"/>
              <w:ind w:left="-851" w:firstLine="851"/>
              <w:rPr>
                <w:sz w:val="20"/>
                <w:szCs w:val="20"/>
              </w:rPr>
            </w:pPr>
            <w:r w:rsidRPr="007A4AAA">
              <w:rPr>
                <w:sz w:val="20"/>
                <w:szCs w:val="20"/>
              </w:rPr>
              <w:t>25.12</w:t>
            </w:r>
          </w:p>
        </w:tc>
      </w:tr>
      <w:tr w:rsidR="004C79DF" w:rsidRPr="004C088B">
        <w:trPr>
          <w:jc w:val="center"/>
        </w:trPr>
        <w:tc>
          <w:tcPr>
            <w:tcW w:w="640" w:type="dxa"/>
          </w:tcPr>
          <w:p w:rsidR="004C79DF" w:rsidRPr="007A4AAA" w:rsidRDefault="004C79DF" w:rsidP="00BF33A8">
            <w:pPr>
              <w:pStyle w:val="BodyTextIndent"/>
              <w:ind w:left="-851" w:firstLine="851"/>
              <w:rPr>
                <w:sz w:val="20"/>
                <w:szCs w:val="20"/>
              </w:rPr>
            </w:pPr>
            <w:r w:rsidRPr="007A4AAA">
              <w:rPr>
                <w:sz w:val="20"/>
                <w:szCs w:val="20"/>
              </w:rPr>
              <w:t>10</w:t>
            </w:r>
          </w:p>
        </w:tc>
        <w:tc>
          <w:tcPr>
            <w:tcW w:w="8439" w:type="dxa"/>
          </w:tcPr>
          <w:p w:rsidR="004C79DF" w:rsidRPr="007A4AAA" w:rsidRDefault="004C79DF" w:rsidP="00BF33A8">
            <w:pPr>
              <w:pStyle w:val="BodyTextIndent"/>
              <w:ind w:left="-851" w:firstLine="851"/>
              <w:rPr>
                <w:sz w:val="20"/>
                <w:szCs w:val="20"/>
              </w:rPr>
            </w:pPr>
            <w:r w:rsidRPr="007A4AAA">
              <w:rPr>
                <w:sz w:val="20"/>
                <w:szCs w:val="20"/>
              </w:rPr>
              <w:t xml:space="preserve">Neurodegenerative and neuro-muscular diseases – causes, classification, pathogenesis, clinical picture, diagnostic, treatment. </w:t>
            </w:r>
          </w:p>
        </w:tc>
        <w:tc>
          <w:tcPr>
            <w:tcW w:w="1065" w:type="dxa"/>
          </w:tcPr>
          <w:p w:rsidR="004C79DF" w:rsidRPr="007A4AAA" w:rsidRDefault="004C79DF" w:rsidP="00BF33A8">
            <w:pPr>
              <w:pStyle w:val="BodyTextIndent"/>
              <w:ind w:left="-851" w:firstLine="851"/>
              <w:rPr>
                <w:sz w:val="20"/>
                <w:szCs w:val="20"/>
              </w:rPr>
            </w:pPr>
            <w:r w:rsidRPr="007A4AAA">
              <w:rPr>
                <w:sz w:val="20"/>
                <w:szCs w:val="20"/>
              </w:rPr>
              <w:t>08.01</w:t>
            </w:r>
          </w:p>
        </w:tc>
      </w:tr>
    </w:tbl>
    <w:p w:rsidR="004C79DF" w:rsidRPr="007A4AAA" w:rsidRDefault="004C79DF" w:rsidP="00BF33A8">
      <w:pPr>
        <w:spacing w:line="240" w:lineRule="auto"/>
        <w:ind w:left="-851" w:firstLine="851"/>
        <w:rPr>
          <w:rFonts w:ascii="Times New Roman" w:hAnsi="Times New Roman" w:cs="Times New Roman"/>
          <w:sz w:val="20"/>
          <w:szCs w:val="20"/>
          <w:lang w:val="en-US"/>
        </w:rPr>
      </w:pPr>
    </w:p>
    <w:p w:rsidR="004C79DF" w:rsidRPr="007A4AAA" w:rsidRDefault="004C79DF" w:rsidP="00BF33A8">
      <w:pPr>
        <w:shd w:val="clear" w:color="auto" w:fill="FFFFFF"/>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TOPICAL PLAN</w:t>
      </w:r>
    </w:p>
    <w:p w:rsidR="004C79DF" w:rsidRPr="007A4AAA" w:rsidRDefault="004C79DF" w:rsidP="00BF33A8">
      <w:pPr>
        <w:shd w:val="clear" w:color="auto" w:fill="FFFFFF"/>
        <w:spacing w:before="101" w:after="403" w:line="240" w:lineRule="auto"/>
        <w:ind w:left="720" w:right="1555"/>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 xml:space="preserve">of Lectures for FOREIGN  Students  on  Psychiatry and                                    Narcology,  Fourth Year, MEDICAL Faculty, Eighth Term 2011-2012. </w:t>
      </w:r>
    </w:p>
    <w:tbl>
      <w:tblPr>
        <w:tblW w:w="102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6644"/>
        <w:gridCol w:w="927"/>
        <w:gridCol w:w="2151"/>
      </w:tblGrid>
      <w:tr w:rsidR="004C79DF" w:rsidRPr="004C088B">
        <w:tc>
          <w:tcPr>
            <w:tcW w:w="539"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w:t>
            </w:r>
          </w:p>
        </w:tc>
        <w:tc>
          <w:tcPr>
            <w:tcW w:w="6644"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Theme</w:t>
            </w:r>
          </w:p>
        </w:tc>
        <w:tc>
          <w:tcPr>
            <w:tcW w:w="927"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color w:val="000000"/>
                <w:spacing w:val="-8"/>
                <w:sz w:val="20"/>
                <w:szCs w:val="20"/>
                <w:lang w:val="en-US"/>
              </w:rPr>
              <w:t>hours</w:t>
            </w:r>
          </w:p>
        </w:tc>
        <w:tc>
          <w:tcPr>
            <w:tcW w:w="2151"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Date</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rPr>
            </w:pPr>
            <w:r w:rsidRPr="004C088B">
              <w:rPr>
                <w:rFonts w:ascii="Times New Roman" w:hAnsi="Times New Roman" w:cs="Times New Roman"/>
                <w:color w:val="000000"/>
                <w:w w:val="86"/>
                <w:sz w:val="20"/>
                <w:szCs w:val="20"/>
                <w:lang w:val="en-US"/>
              </w:rPr>
              <w:t>Subject, tasks of psychiatry and narcology, main stages of its development. Conception of psychic disorders and its expending. Classification of psychic disorders. 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23.01.12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2</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4"/>
                <w:w w:val="86"/>
                <w:sz w:val="20"/>
                <w:szCs w:val="20"/>
                <w:lang w:val="en-US"/>
              </w:rPr>
              <w:t xml:space="preserve">Pathology of perception, cognition. </w:t>
            </w:r>
            <w:r w:rsidRPr="004C088B">
              <w:rPr>
                <w:rFonts w:ascii="Times New Roman" w:hAnsi="Times New Roman" w:cs="Times New Roman"/>
                <w:color w:val="000000"/>
                <w:w w:val="86"/>
                <w:sz w:val="20"/>
                <w:szCs w:val="20"/>
                <w:lang w:val="en-US"/>
              </w:rPr>
              <w:t>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02.02.12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3</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3"/>
                <w:w w:val="86"/>
                <w:sz w:val="20"/>
                <w:szCs w:val="20"/>
                <w:lang w:val="en-US"/>
              </w:rPr>
            </w:pPr>
            <w:r w:rsidRPr="004C088B">
              <w:rPr>
                <w:rFonts w:ascii="Times New Roman" w:hAnsi="Times New Roman" w:cs="Times New Roman"/>
                <w:color w:val="000000"/>
                <w:spacing w:val="-4"/>
                <w:w w:val="86"/>
                <w:sz w:val="20"/>
                <w:szCs w:val="20"/>
                <w:lang w:val="en-US"/>
              </w:rPr>
              <w:t>Pathology of memory and attention,</w:t>
            </w:r>
            <w:r w:rsidRPr="004C088B">
              <w:rPr>
                <w:rFonts w:ascii="Times New Roman" w:hAnsi="Times New Roman" w:cs="Times New Roman"/>
                <w:color w:val="000000"/>
                <w:spacing w:val="-1"/>
                <w:w w:val="86"/>
                <w:sz w:val="20"/>
                <w:szCs w:val="20"/>
                <w:lang w:val="en-US"/>
              </w:rPr>
              <w:t xml:space="preserve"> thought and intellect</w:t>
            </w:r>
            <w:r w:rsidRPr="004C088B">
              <w:rPr>
                <w:rFonts w:ascii="Times New Roman" w:hAnsi="Times New Roman" w:cs="Times New Roman"/>
                <w:color w:val="000000"/>
                <w:spacing w:val="-4"/>
                <w:w w:val="86"/>
                <w:sz w:val="20"/>
                <w:szCs w:val="20"/>
                <w:lang w:val="en-US"/>
              </w:rPr>
              <w:t>.</w:t>
            </w:r>
          </w:p>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w w:val="86"/>
                <w:sz w:val="20"/>
                <w:szCs w:val="20"/>
                <w:lang w:val="en-US"/>
              </w:rPr>
              <w:t>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06.02.12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4</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3"/>
                <w:w w:val="86"/>
                <w:sz w:val="20"/>
                <w:szCs w:val="20"/>
                <w:lang w:val="en-US"/>
              </w:rPr>
              <w:t xml:space="preserve">Pathology of emotion, will-power and </w:t>
            </w:r>
            <w:r w:rsidRPr="004C088B">
              <w:rPr>
                <w:rFonts w:ascii="Times New Roman" w:hAnsi="Times New Roman" w:cs="Times New Roman"/>
                <w:color w:val="000000"/>
                <w:spacing w:val="-2"/>
                <w:w w:val="86"/>
                <w:sz w:val="20"/>
                <w:szCs w:val="20"/>
                <w:lang w:val="en-US"/>
              </w:rPr>
              <w:t>consciousness</w:t>
            </w:r>
            <w:r w:rsidRPr="004C088B">
              <w:rPr>
                <w:rFonts w:ascii="Times New Roman" w:hAnsi="Times New Roman" w:cs="Times New Roman"/>
                <w:color w:val="000000"/>
                <w:spacing w:val="-3"/>
                <w:w w:val="86"/>
                <w:sz w:val="20"/>
                <w:szCs w:val="20"/>
                <w:lang w:val="en-US"/>
              </w:rPr>
              <w:t>.</w:t>
            </w:r>
            <w:r w:rsidRPr="004C088B">
              <w:rPr>
                <w:rFonts w:ascii="Times New Roman" w:hAnsi="Times New Roman" w:cs="Times New Roman"/>
                <w:color w:val="000000"/>
                <w:spacing w:val="-7"/>
                <w:w w:val="86"/>
                <w:sz w:val="20"/>
                <w:szCs w:val="20"/>
                <w:lang w:val="en-US"/>
              </w:rPr>
              <w:t xml:space="preserve"> Main psychopathologic syndromes. </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16.02.12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5</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5"/>
                <w:w w:val="86"/>
                <w:sz w:val="20"/>
                <w:szCs w:val="20"/>
                <w:lang w:val="en-US"/>
              </w:rPr>
              <w:t xml:space="preserve">Epilepsy. Epileptical psychoses. Ethiology and pathogeneses. Clinics, progression, therapy. Traumatic disorders of psyche in the acute and following periods. </w:t>
            </w:r>
            <w:r w:rsidRPr="004C088B">
              <w:rPr>
                <w:rFonts w:ascii="Times New Roman" w:hAnsi="Times New Roman" w:cs="Times New Roman"/>
                <w:color w:val="000000"/>
                <w:w w:val="86"/>
                <w:sz w:val="20"/>
                <w:szCs w:val="20"/>
                <w:lang w:val="en-US"/>
              </w:rPr>
              <w:t>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01.03.12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6</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5"/>
                <w:w w:val="86"/>
                <w:sz w:val="20"/>
                <w:szCs w:val="20"/>
                <w:lang w:val="en-US"/>
              </w:rPr>
              <w:t>Schizophrenia. Peculiarities of its clinics, progression, therapy.</w:t>
            </w:r>
            <w:r w:rsidRPr="004C088B">
              <w:rPr>
                <w:rFonts w:ascii="Times New Roman" w:hAnsi="Times New Roman" w:cs="Times New Roman"/>
                <w:color w:val="000000"/>
                <w:w w:val="86"/>
                <w:sz w:val="20"/>
                <w:szCs w:val="20"/>
                <w:lang w:val="en-US"/>
              </w:rPr>
              <w:t xml:space="preserve"> 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15.03.12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7</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1"/>
                <w:w w:val="86"/>
                <w:sz w:val="20"/>
                <w:szCs w:val="20"/>
                <w:lang w:val="en-US"/>
              </w:rPr>
              <w:t xml:space="preserve">Alcoholism. Aged </w:t>
            </w:r>
            <w:r w:rsidRPr="004C088B">
              <w:rPr>
                <w:rFonts w:ascii="Times New Roman" w:hAnsi="Times New Roman" w:cs="Times New Roman"/>
                <w:color w:val="000000"/>
                <w:spacing w:val="-5"/>
                <w:w w:val="86"/>
                <w:sz w:val="20"/>
                <w:szCs w:val="20"/>
                <w:lang w:val="en-US"/>
              </w:rPr>
              <w:t xml:space="preserve">peculiarities of alcoholism. </w:t>
            </w:r>
            <w:r w:rsidRPr="004C088B">
              <w:rPr>
                <w:rFonts w:ascii="Times New Roman" w:hAnsi="Times New Roman" w:cs="Times New Roman"/>
                <w:color w:val="000000"/>
                <w:w w:val="86"/>
                <w:sz w:val="20"/>
                <w:szCs w:val="20"/>
                <w:lang w:val="en-US"/>
              </w:rPr>
              <w:t>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29.03.12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8</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3"/>
                <w:w w:val="86"/>
                <w:sz w:val="20"/>
                <w:szCs w:val="20"/>
                <w:lang w:val="en-US"/>
              </w:rPr>
              <w:t xml:space="preserve">Psychoses of the reverse development: elderly and old people. Psychic disorders of vessel origin.  </w:t>
            </w:r>
            <w:r w:rsidRPr="004C088B">
              <w:rPr>
                <w:rFonts w:ascii="Times New Roman" w:hAnsi="Times New Roman" w:cs="Times New Roman"/>
                <w:color w:val="000000"/>
                <w:w w:val="86"/>
                <w:sz w:val="20"/>
                <w:szCs w:val="20"/>
                <w:lang w:val="en-US"/>
              </w:rPr>
              <w:t>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12.04.12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9</w:t>
            </w:r>
          </w:p>
        </w:tc>
        <w:tc>
          <w:tcPr>
            <w:tcW w:w="6644"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1"/>
                <w:w w:val="86"/>
                <w:sz w:val="20"/>
                <w:szCs w:val="20"/>
                <w:lang w:val="en-US"/>
              </w:rPr>
              <w:t xml:space="preserve">Neuroses, reactive psychoses. </w:t>
            </w:r>
            <w:r w:rsidRPr="004C088B">
              <w:rPr>
                <w:rFonts w:ascii="Times New Roman" w:hAnsi="Times New Roman" w:cs="Times New Roman"/>
                <w:color w:val="000000"/>
                <w:w w:val="86"/>
                <w:sz w:val="20"/>
                <w:szCs w:val="20"/>
                <w:lang w:val="en-US"/>
              </w:rPr>
              <w:t>Demonstration of patients.</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26.04.12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rPr>
            </w:pPr>
            <w:r w:rsidRPr="004C088B">
              <w:rPr>
                <w:rFonts w:ascii="Times New Roman" w:hAnsi="Times New Roman" w:cs="Times New Roman"/>
                <w:b/>
                <w:bCs/>
                <w:sz w:val="20"/>
                <w:szCs w:val="20"/>
              </w:rPr>
              <w:t>10</w:t>
            </w:r>
          </w:p>
        </w:tc>
        <w:tc>
          <w:tcPr>
            <w:tcW w:w="6644"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color w:val="000000"/>
                <w:spacing w:val="-7"/>
                <w:w w:val="86"/>
                <w:sz w:val="20"/>
                <w:szCs w:val="20"/>
                <w:lang w:val="en-US"/>
              </w:rPr>
              <w:t xml:space="preserve">Psychopathy (personality </w:t>
            </w:r>
            <w:r w:rsidRPr="004C088B">
              <w:rPr>
                <w:rFonts w:ascii="Times New Roman" w:hAnsi="Times New Roman" w:cs="Times New Roman"/>
                <w:color w:val="000000"/>
                <w:spacing w:val="-5"/>
                <w:w w:val="86"/>
                <w:sz w:val="20"/>
                <w:szCs w:val="20"/>
                <w:lang w:val="en-US"/>
              </w:rPr>
              <w:t>disorders</w:t>
            </w:r>
            <w:r w:rsidRPr="004C088B">
              <w:rPr>
                <w:rFonts w:ascii="Times New Roman" w:hAnsi="Times New Roman" w:cs="Times New Roman"/>
                <w:color w:val="000000"/>
                <w:spacing w:val="-7"/>
                <w:w w:val="86"/>
                <w:sz w:val="20"/>
                <w:szCs w:val="20"/>
                <w:lang w:val="en-US"/>
              </w:rPr>
              <w:t xml:space="preserve">). Oligophrenia (mental retardation). </w:t>
            </w:r>
            <w:r w:rsidRPr="004C088B">
              <w:rPr>
                <w:rFonts w:ascii="Times New Roman" w:hAnsi="Times New Roman" w:cs="Times New Roman"/>
                <w:color w:val="000000"/>
                <w:spacing w:val="-1"/>
                <w:w w:val="86"/>
                <w:sz w:val="20"/>
                <w:szCs w:val="20"/>
                <w:lang w:val="en-US"/>
              </w:rPr>
              <w:t>Psychopharmacotherapy, Psychotherapy. Rehabilitation.</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10.05.12</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Assoc.Prof.</w:t>
            </w:r>
          </w:p>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4C088B">
              <w:rPr>
                <w:rFonts w:ascii="Times New Roman" w:hAnsi="Times New Roman" w:cs="Times New Roman"/>
                <w:b/>
                <w:bCs/>
                <w:sz w:val="20"/>
                <w:szCs w:val="20"/>
                <w:lang w:val="en-US"/>
              </w:rPr>
              <w:t>Rakhman L.V.</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44" w:type="dxa"/>
          </w:tcPr>
          <w:p w:rsidR="004C79DF" w:rsidRPr="004C088B" w:rsidRDefault="004C79DF" w:rsidP="004C088B">
            <w:pPr>
              <w:widowControl w:val="0"/>
              <w:autoSpaceDE w:val="0"/>
              <w:autoSpaceDN w:val="0"/>
              <w:adjustRightInd w:val="0"/>
              <w:spacing w:after="0" w:line="240" w:lineRule="auto"/>
              <w:jc w:val="right"/>
              <w:rPr>
                <w:rFonts w:ascii="Times New Roman" w:hAnsi="Times New Roman" w:cs="Times New Roman"/>
                <w:sz w:val="20"/>
                <w:szCs w:val="20"/>
                <w:lang w:val="en-US"/>
              </w:rPr>
            </w:pPr>
            <w:r w:rsidRPr="004C088B">
              <w:rPr>
                <w:rFonts w:ascii="Times New Roman" w:hAnsi="Times New Roman" w:cs="Times New Roman"/>
                <w:sz w:val="20"/>
                <w:szCs w:val="20"/>
                <w:lang w:val="en-US"/>
              </w:rPr>
              <w:t>all</w:t>
            </w:r>
          </w:p>
        </w:tc>
        <w:tc>
          <w:tcPr>
            <w:tcW w:w="92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w:t>
            </w:r>
          </w:p>
        </w:tc>
        <w:tc>
          <w:tcPr>
            <w:tcW w:w="2151"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rsidR="004C79DF" w:rsidRPr="007A4AAA" w:rsidRDefault="004C79DF" w:rsidP="00BF33A8">
      <w:pPr>
        <w:spacing w:line="240" w:lineRule="auto"/>
        <w:jc w:val="center"/>
        <w:rPr>
          <w:rFonts w:ascii="Times New Roman" w:hAnsi="Times New Roman" w:cs="Times New Roman"/>
          <w:sz w:val="20"/>
          <w:szCs w:val="20"/>
          <w:lang w:val="en-US"/>
        </w:rPr>
      </w:pPr>
    </w:p>
    <w:p w:rsidR="004C79DF" w:rsidRPr="007A4AAA" w:rsidRDefault="004C79DF" w:rsidP="00BF33A8">
      <w:pPr>
        <w:spacing w:line="240" w:lineRule="auto"/>
        <w:rPr>
          <w:rFonts w:ascii="Times New Roman" w:hAnsi="Times New Roman" w:cs="Times New Roman"/>
          <w:sz w:val="20"/>
          <w:szCs w:val="20"/>
          <w:lang w:val="en-US"/>
        </w:rPr>
      </w:pPr>
    </w:p>
    <w:p w:rsidR="004C79DF" w:rsidRPr="007A4AAA" w:rsidRDefault="004C79DF" w:rsidP="00BF33A8">
      <w:pPr>
        <w:shd w:val="clear" w:color="auto" w:fill="FFFFFF"/>
        <w:spacing w:line="240" w:lineRule="auto"/>
        <w:jc w:val="center"/>
        <w:rPr>
          <w:rFonts w:ascii="Times New Roman" w:hAnsi="Times New Roman" w:cs="Times New Roman"/>
          <w:b/>
          <w:bCs/>
          <w:sz w:val="20"/>
          <w:szCs w:val="20"/>
        </w:rPr>
      </w:pPr>
      <w:r w:rsidRPr="007A4AAA">
        <w:rPr>
          <w:rFonts w:ascii="Times New Roman" w:hAnsi="Times New Roman" w:cs="Times New Roman"/>
          <w:b/>
          <w:bCs/>
          <w:sz w:val="20"/>
          <w:szCs w:val="20"/>
          <w:lang w:val="en-US"/>
        </w:rPr>
        <w:t>TOPICAL PLAN</w:t>
      </w:r>
    </w:p>
    <w:p w:rsidR="004C79DF" w:rsidRPr="007A4AAA" w:rsidRDefault="004C79DF" w:rsidP="00BF33A8">
      <w:pPr>
        <w:shd w:val="clear" w:color="auto" w:fill="FFFFFF"/>
        <w:spacing w:before="101" w:after="403" w:line="240" w:lineRule="auto"/>
        <w:ind w:left="720" w:right="1555"/>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 xml:space="preserve">of Practice for FOREIGN  Students  on  Psychiatry and                                    Narcology,  Fourth Year, MEDICAL Faculty, Eighth Term 2011-2012. </w:t>
      </w: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7381"/>
        <w:gridCol w:w="1260"/>
        <w:gridCol w:w="1620"/>
      </w:tblGrid>
      <w:tr w:rsidR="004C79DF" w:rsidRPr="004C088B">
        <w:tc>
          <w:tcPr>
            <w:tcW w:w="539"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w:t>
            </w:r>
          </w:p>
        </w:tc>
        <w:tc>
          <w:tcPr>
            <w:tcW w:w="7381"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Theme</w:t>
            </w:r>
          </w:p>
        </w:tc>
        <w:tc>
          <w:tcPr>
            <w:tcW w:w="1260"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color w:val="000000"/>
                <w:spacing w:val="-8"/>
                <w:sz w:val="20"/>
                <w:szCs w:val="20"/>
                <w:lang w:val="en-US"/>
              </w:rPr>
              <w:t>hours</w:t>
            </w:r>
          </w:p>
        </w:tc>
        <w:tc>
          <w:tcPr>
            <w:tcW w:w="1620" w:type="dxa"/>
            <w:shd w:val="clear" w:color="auto" w:fill="CCCCCC"/>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Date</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1</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rPr>
            </w:pPr>
            <w:r w:rsidRPr="004C088B">
              <w:rPr>
                <w:rFonts w:ascii="Times New Roman" w:hAnsi="Times New Roman" w:cs="Times New Roman"/>
                <w:color w:val="000000"/>
                <w:spacing w:val="-3"/>
                <w:w w:val="86"/>
                <w:sz w:val="20"/>
                <w:szCs w:val="20"/>
                <w:lang w:val="en-US"/>
              </w:rPr>
              <w:t xml:space="preserve">Organization of psychiatric and narcologic help in Ukraine. </w:t>
            </w:r>
            <w:r w:rsidRPr="004C088B">
              <w:rPr>
                <w:rFonts w:ascii="Times New Roman" w:hAnsi="Times New Roman" w:cs="Times New Roman"/>
                <w:color w:val="000000"/>
                <w:w w:val="86"/>
                <w:sz w:val="20"/>
                <w:szCs w:val="20"/>
                <w:lang w:val="en-US"/>
              </w:rPr>
              <w:t xml:space="preserve">Subject, tasks of psychiatry and narcology. Methods of </w:t>
            </w:r>
            <w:r w:rsidRPr="004C088B">
              <w:rPr>
                <w:rFonts w:ascii="Times New Roman" w:hAnsi="Times New Roman" w:cs="Times New Roman"/>
                <w:color w:val="000000"/>
                <w:spacing w:val="-2"/>
                <w:w w:val="86"/>
                <w:sz w:val="20"/>
                <w:szCs w:val="20"/>
                <w:lang w:val="en-US"/>
              </w:rPr>
              <w:t xml:space="preserve">the examination of mental patients.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23.01.12-27.01.12</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2</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4"/>
                <w:w w:val="86"/>
                <w:sz w:val="20"/>
                <w:szCs w:val="20"/>
                <w:lang w:val="en-US"/>
              </w:rPr>
              <w:t xml:space="preserve">Pathology of perception, cognition, memory and  attention.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30.01.-03.02.</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3</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1"/>
                <w:w w:val="86"/>
                <w:sz w:val="20"/>
                <w:szCs w:val="20"/>
                <w:lang w:val="en-US"/>
              </w:rPr>
              <w:t xml:space="preserve">Pathology of thought and intellect.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6.02.-10.02.</w:t>
            </w:r>
          </w:p>
        </w:tc>
      </w:tr>
      <w:tr w:rsidR="004C79DF" w:rsidRPr="004C088B">
        <w:trPr>
          <w:trHeight w:val="405"/>
        </w:trPr>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4</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3"/>
                <w:w w:val="86"/>
                <w:sz w:val="20"/>
                <w:szCs w:val="20"/>
                <w:lang w:val="en-US"/>
              </w:rPr>
              <w:t xml:space="preserve">Pathology of emotions  and volition.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13.02.-17.02.</w:t>
            </w:r>
          </w:p>
        </w:tc>
      </w:tr>
      <w:tr w:rsidR="004C79DF" w:rsidRPr="004C088B">
        <w:trPr>
          <w:trHeight w:val="555"/>
        </w:trPr>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5</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3"/>
                <w:w w:val="86"/>
                <w:sz w:val="20"/>
                <w:szCs w:val="20"/>
                <w:lang w:val="en-US"/>
              </w:rPr>
            </w:pPr>
            <w:r w:rsidRPr="004C088B">
              <w:rPr>
                <w:rFonts w:ascii="Times New Roman" w:hAnsi="Times New Roman" w:cs="Times New Roman"/>
                <w:color w:val="000000"/>
                <w:spacing w:val="-2"/>
                <w:w w:val="86"/>
                <w:sz w:val="20"/>
                <w:szCs w:val="20"/>
                <w:lang w:val="en-US"/>
              </w:rPr>
              <w:t xml:space="preserve">Pathology of consciousness and self-consciousness. </w:t>
            </w:r>
            <w:r w:rsidRPr="004C088B">
              <w:rPr>
                <w:rFonts w:ascii="Times New Roman" w:hAnsi="Times New Roman" w:cs="Times New Roman"/>
                <w:color w:val="000000"/>
                <w:spacing w:val="-7"/>
                <w:w w:val="86"/>
                <w:sz w:val="20"/>
                <w:szCs w:val="20"/>
                <w:lang w:val="en-US"/>
              </w:rPr>
              <w:t>Main  psychopathologic syndromes.</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20.02.-24.02</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6</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2"/>
                <w:w w:val="86"/>
                <w:sz w:val="20"/>
                <w:szCs w:val="20"/>
                <w:lang w:val="en-US"/>
              </w:rPr>
              <w:t>Module Control.</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2</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27.02.-02.03.</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7</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3"/>
                <w:w w:val="86"/>
                <w:sz w:val="20"/>
                <w:szCs w:val="20"/>
                <w:lang w:val="en-US"/>
              </w:rPr>
              <w:t xml:space="preserve">Psychoses of the reverse development. </w:t>
            </w:r>
            <w:r w:rsidRPr="004C088B">
              <w:rPr>
                <w:rFonts w:ascii="Times New Roman" w:hAnsi="Times New Roman" w:cs="Times New Roman"/>
                <w:color w:val="000000"/>
                <w:w w:val="86"/>
                <w:sz w:val="20"/>
                <w:szCs w:val="20"/>
                <w:lang w:val="en-US"/>
              </w:rPr>
              <w:t xml:space="preserve">Senile and presenile psychoses. </w:t>
            </w:r>
            <w:r w:rsidRPr="004C088B">
              <w:rPr>
                <w:rFonts w:ascii="Times New Roman" w:hAnsi="Times New Roman" w:cs="Times New Roman"/>
                <w:color w:val="000000"/>
                <w:spacing w:val="-2"/>
                <w:w w:val="86"/>
                <w:sz w:val="20"/>
                <w:szCs w:val="20"/>
                <w:lang w:val="en-US"/>
              </w:rPr>
              <w:t>Vessel psychoses. Alzheimer and Pick diseases.</w:t>
            </w:r>
            <w:r w:rsidRPr="004C088B">
              <w:rPr>
                <w:rFonts w:ascii="Times New Roman" w:hAnsi="Times New Roman" w:cs="Times New Roman"/>
                <w:color w:val="000000"/>
                <w:spacing w:val="-4"/>
                <w:w w:val="86"/>
                <w:sz w:val="20"/>
                <w:szCs w:val="20"/>
                <w:lang w:val="en-US"/>
              </w:rPr>
              <w:t xml:space="preserve"> Psychic disorders in cases of somatic, endocrinic diseases.</w:t>
            </w:r>
            <w:r w:rsidRPr="004C088B">
              <w:rPr>
                <w:rFonts w:ascii="Times New Roman" w:hAnsi="Times New Roman" w:cs="Times New Roman"/>
                <w:color w:val="000000"/>
                <w:spacing w:val="-5"/>
                <w:w w:val="86"/>
                <w:sz w:val="20"/>
                <w:szCs w:val="20"/>
                <w:lang w:val="en-US"/>
              </w:rPr>
              <w:t xml:space="preserve">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05.03.-09.03.</w:t>
            </w:r>
          </w:p>
        </w:tc>
      </w:tr>
      <w:tr w:rsidR="004C79DF" w:rsidRPr="004C088B">
        <w:trPr>
          <w:trHeight w:val="1067"/>
        </w:trPr>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8</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4"/>
                <w:w w:val="86"/>
                <w:sz w:val="20"/>
                <w:szCs w:val="20"/>
                <w:lang w:val="en-US"/>
              </w:rPr>
              <w:t>Psychic disorders in cases of infectious</w:t>
            </w:r>
            <w:r w:rsidRPr="004C088B">
              <w:rPr>
                <w:rFonts w:ascii="Times New Roman" w:hAnsi="Times New Roman" w:cs="Times New Roman"/>
                <w:color w:val="000000"/>
                <w:w w:val="86"/>
                <w:sz w:val="20"/>
                <w:szCs w:val="20"/>
                <w:lang w:val="en-US"/>
              </w:rPr>
              <w:t xml:space="preserve"> diseases, brain injury. </w:t>
            </w:r>
            <w:r w:rsidRPr="004C088B">
              <w:rPr>
                <w:rFonts w:ascii="Times New Roman" w:hAnsi="Times New Roman" w:cs="Times New Roman"/>
                <w:color w:val="000000"/>
                <w:spacing w:val="1"/>
                <w:w w:val="86"/>
                <w:sz w:val="20"/>
                <w:szCs w:val="20"/>
                <w:lang w:val="en-US"/>
              </w:rPr>
              <w:t xml:space="preserve">Psychic disorders in acute </w:t>
            </w:r>
            <w:r w:rsidRPr="004C088B">
              <w:rPr>
                <w:rFonts w:ascii="Times New Roman" w:hAnsi="Times New Roman" w:cs="Times New Roman"/>
                <w:color w:val="000000"/>
                <w:w w:val="86"/>
                <w:sz w:val="20"/>
                <w:szCs w:val="20"/>
                <w:lang w:val="en-US"/>
              </w:rPr>
              <w:t xml:space="preserve">and following periods of brain trauma. Progressive paralysis </w:t>
            </w:r>
            <w:r w:rsidRPr="004C088B">
              <w:rPr>
                <w:rFonts w:ascii="Times New Roman" w:hAnsi="Times New Roman" w:cs="Times New Roman"/>
                <w:color w:val="000000"/>
                <w:spacing w:val="3"/>
                <w:w w:val="86"/>
                <w:sz w:val="20"/>
                <w:szCs w:val="20"/>
                <w:lang w:val="en-US"/>
              </w:rPr>
              <w:t>and brain syphylis.</w:t>
            </w:r>
            <w:r w:rsidRPr="004C088B">
              <w:rPr>
                <w:rFonts w:ascii="Times New Roman" w:hAnsi="Times New Roman" w:cs="Times New Roman"/>
                <w:color w:val="000000"/>
                <w:spacing w:val="1"/>
                <w:w w:val="86"/>
                <w:sz w:val="20"/>
                <w:szCs w:val="20"/>
                <w:lang w:val="en-US"/>
              </w:rPr>
              <w:t xml:space="preserve">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12.03.-16.03.</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9</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1"/>
                <w:w w:val="86"/>
                <w:sz w:val="20"/>
                <w:szCs w:val="20"/>
                <w:lang w:val="en-US"/>
              </w:rPr>
              <w:t>Narcomania (drug addiction), toxicomania.</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19.03.-23.03.</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10</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sz w:val="20"/>
                <w:szCs w:val="20"/>
                <w:lang w:val="en-US"/>
              </w:rPr>
            </w:pPr>
            <w:r w:rsidRPr="004C088B">
              <w:rPr>
                <w:rFonts w:ascii="Times New Roman" w:hAnsi="Times New Roman" w:cs="Times New Roman"/>
                <w:color w:val="000000"/>
                <w:spacing w:val="-2"/>
                <w:w w:val="86"/>
                <w:sz w:val="20"/>
                <w:szCs w:val="20"/>
                <w:lang w:val="en-US"/>
              </w:rPr>
              <w:t>Alcohol addiction.</w:t>
            </w:r>
            <w:r w:rsidRPr="004C088B">
              <w:rPr>
                <w:rFonts w:ascii="Times New Roman" w:hAnsi="Times New Roman" w:cs="Times New Roman"/>
                <w:color w:val="000000"/>
                <w:spacing w:val="-3"/>
                <w:w w:val="86"/>
                <w:sz w:val="20"/>
                <w:szCs w:val="20"/>
                <w:lang w:val="en-US"/>
              </w:rPr>
              <w:t xml:space="preserve"> Alcoholic psychoses.</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26.03.-30.03.</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rPr>
              <w:t>11</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2"/>
                <w:w w:val="86"/>
                <w:sz w:val="20"/>
                <w:szCs w:val="20"/>
                <w:lang w:val="en-US"/>
              </w:rPr>
            </w:pPr>
            <w:r w:rsidRPr="004C088B">
              <w:rPr>
                <w:rFonts w:ascii="Times New Roman" w:hAnsi="Times New Roman" w:cs="Times New Roman"/>
                <w:color w:val="000000"/>
                <w:spacing w:val="-2"/>
                <w:w w:val="86"/>
                <w:sz w:val="20"/>
                <w:szCs w:val="20"/>
                <w:lang w:val="en-US"/>
              </w:rPr>
              <w:t xml:space="preserve">Neuroses. </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02.04.-06.04.</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1</w:t>
            </w:r>
            <w:r w:rsidRPr="004C088B">
              <w:rPr>
                <w:rFonts w:ascii="Times New Roman" w:hAnsi="Times New Roman" w:cs="Times New Roman"/>
                <w:sz w:val="20"/>
                <w:szCs w:val="20"/>
              </w:rPr>
              <w:t>2</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1"/>
                <w:w w:val="86"/>
                <w:sz w:val="20"/>
                <w:szCs w:val="20"/>
                <w:lang w:val="en-US"/>
              </w:rPr>
            </w:pPr>
            <w:r w:rsidRPr="004C088B">
              <w:rPr>
                <w:rFonts w:ascii="Times New Roman" w:hAnsi="Times New Roman" w:cs="Times New Roman"/>
                <w:color w:val="000000"/>
                <w:spacing w:val="-2"/>
                <w:w w:val="86"/>
                <w:sz w:val="20"/>
                <w:szCs w:val="20"/>
                <w:lang w:val="en-US"/>
              </w:rPr>
              <w:t>Reactive psychoses. Posttraumatic stress disorder.</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09.04.-13.04.</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1</w:t>
            </w:r>
            <w:r w:rsidRPr="004C088B">
              <w:rPr>
                <w:rFonts w:ascii="Times New Roman" w:hAnsi="Times New Roman" w:cs="Times New Roman"/>
                <w:sz w:val="20"/>
                <w:szCs w:val="20"/>
              </w:rPr>
              <w:t>3</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1"/>
                <w:w w:val="86"/>
                <w:sz w:val="20"/>
                <w:szCs w:val="20"/>
                <w:lang w:val="en-US"/>
              </w:rPr>
            </w:pPr>
            <w:r w:rsidRPr="004C088B">
              <w:rPr>
                <w:rFonts w:ascii="Times New Roman" w:hAnsi="Times New Roman" w:cs="Times New Roman"/>
                <w:color w:val="000000"/>
                <w:spacing w:val="-5"/>
                <w:w w:val="86"/>
                <w:sz w:val="20"/>
                <w:szCs w:val="20"/>
                <w:lang w:val="en-US"/>
              </w:rPr>
              <w:t>Affective disorders. MDP (Bipolar disorder). Mask depression.</w:t>
            </w:r>
            <w:r w:rsidRPr="004C088B">
              <w:rPr>
                <w:rFonts w:ascii="Times New Roman" w:hAnsi="Times New Roman" w:cs="Times New Roman"/>
                <w:color w:val="000000"/>
                <w:spacing w:val="1"/>
                <w:w w:val="86"/>
                <w:sz w:val="20"/>
                <w:szCs w:val="20"/>
                <w:lang w:val="en-US"/>
              </w:rPr>
              <w:t xml:space="preserve"> Epilepsy.</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16.04.-20.04.</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1</w:t>
            </w:r>
            <w:r w:rsidRPr="004C088B">
              <w:rPr>
                <w:rFonts w:ascii="Times New Roman" w:hAnsi="Times New Roman" w:cs="Times New Roman"/>
                <w:sz w:val="20"/>
                <w:szCs w:val="20"/>
              </w:rPr>
              <w:t>4</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1"/>
                <w:w w:val="86"/>
                <w:sz w:val="20"/>
                <w:szCs w:val="20"/>
              </w:rPr>
            </w:pPr>
            <w:r w:rsidRPr="004C088B">
              <w:rPr>
                <w:rFonts w:ascii="Times New Roman" w:hAnsi="Times New Roman" w:cs="Times New Roman"/>
                <w:color w:val="000000"/>
                <w:spacing w:val="-5"/>
                <w:w w:val="86"/>
                <w:sz w:val="20"/>
                <w:szCs w:val="20"/>
                <w:lang w:val="en-US"/>
              </w:rPr>
              <w:t>Schizophrenia.</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23.04.-27.04.</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1</w:t>
            </w:r>
            <w:r w:rsidRPr="004C088B">
              <w:rPr>
                <w:rFonts w:ascii="Times New Roman" w:hAnsi="Times New Roman" w:cs="Times New Roman"/>
                <w:sz w:val="20"/>
                <w:szCs w:val="20"/>
              </w:rPr>
              <w:t>5</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1"/>
                <w:w w:val="86"/>
                <w:sz w:val="20"/>
                <w:szCs w:val="20"/>
                <w:lang w:val="en-US"/>
              </w:rPr>
            </w:pPr>
            <w:r w:rsidRPr="004C088B">
              <w:rPr>
                <w:rFonts w:ascii="Times New Roman" w:hAnsi="Times New Roman" w:cs="Times New Roman"/>
                <w:color w:val="000000"/>
                <w:spacing w:val="-7"/>
                <w:w w:val="86"/>
                <w:sz w:val="20"/>
                <w:szCs w:val="20"/>
                <w:lang w:val="en-US"/>
              </w:rPr>
              <w:t xml:space="preserve">Psychopathy (personality </w:t>
            </w:r>
            <w:r w:rsidRPr="004C088B">
              <w:rPr>
                <w:rFonts w:ascii="Times New Roman" w:hAnsi="Times New Roman" w:cs="Times New Roman"/>
                <w:color w:val="000000"/>
                <w:spacing w:val="-5"/>
                <w:w w:val="86"/>
                <w:sz w:val="20"/>
                <w:szCs w:val="20"/>
                <w:lang w:val="en-US"/>
              </w:rPr>
              <w:t>disorders</w:t>
            </w:r>
            <w:r w:rsidRPr="004C088B">
              <w:rPr>
                <w:rFonts w:ascii="Times New Roman" w:hAnsi="Times New Roman" w:cs="Times New Roman"/>
                <w:color w:val="000000"/>
                <w:spacing w:val="-7"/>
                <w:w w:val="86"/>
                <w:sz w:val="20"/>
                <w:szCs w:val="20"/>
                <w:lang w:val="en-US"/>
              </w:rPr>
              <w:t>). Oligophrenia (mental retardation).</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4</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30.04.-04.05.</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1</w:t>
            </w:r>
            <w:r w:rsidRPr="004C088B">
              <w:rPr>
                <w:rFonts w:ascii="Times New Roman" w:hAnsi="Times New Roman" w:cs="Times New Roman"/>
                <w:sz w:val="20"/>
                <w:szCs w:val="20"/>
              </w:rPr>
              <w:t>6</w:t>
            </w:r>
          </w:p>
        </w:tc>
        <w:tc>
          <w:tcPr>
            <w:tcW w:w="7381" w:type="dxa"/>
          </w:tcPr>
          <w:p w:rsidR="004C79DF" w:rsidRPr="004C088B" w:rsidRDefault="004C79DF" w:rsidP="004C088B">
            <w:pPr>
              <w:widowControl w:val="0"/>
              <w:autoSpaceDE w:val="0"/>
              <w:autoSpaceDN w:val="0"/>
              <w:adjustRightInd w:val="0"/>
              <w:spacing w:after="0" w:line="240" w:lineRule="auto"/>
              <w:jc w:val="both"/>
              <w:rPr>
                <w:rFonts w:ascii="Times New Roman" w:hAnsi="Times New Roman" w:cs="Times New Roman"/>
                <w:color w:val="000000"/>
                <w:spacing w:val="-1"/>
                <w:w w:val="86"/>
                <w:sz w:val="20"/>
                <w:szCs w:val="20"/>
                <w:lang w:val="en-US"/>
              </w:rPr>
            </w:pPr>
            <w:r w:rsidRPr="004C088B">
              <w:rPr>
                <w:rFonts w:ascii="Times New Roman" w:hAnsi="Times New Roman" w:cs="Times New Roman"/>
                <w:color w:val="000000"/>
                <w:spacing w:val="-2"/>
                <w:w w:val="86"/>
                <w:sz w:val="20"/>
                <w:szCs w:val="20"/>
                <w:lang w:val="en-US"/>
              </w:rPr>
              <w:t>Module Control.</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rPr>
            </w:pPr>
            <w:r w:rsidRPr="004C088B">
              <w:rPr>
                <w:rFonts w:ascii="Times New Roman" w:hAnsi="Times New Roman" w:cs="Times New Roman"/>
                <w:sz w:val="20"/>
                <w:szCs w:val="20"/>
                <w:lang w:val="en-US"/>
              </w:rPr>
              <w:t>2</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14.05.-18.05.</w:t>
            </w:r>
          </w:p>
        </w:tc>
      </w:tr>
      <w:tr w:rsidR="004C79DF" w:rsidRPr="004C088B">
        <w:tc>
          <w:tcPr>
            <w:tcW w:w="539"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7381" w:type="dxa"/>
          </w:tcPr>
          <w:p w:rsidR="004C79DF" w:rsidRPr="004C088B" w:rsidRDefault="004C79DF" w:rsidP="004C088B">
            <w:pPr>
              <w:widowControl w:val="0"/>
              <w:autoSpaceDE w:val="0"/>
              <w:autoSpaceDN w:val="0"/>
              <w:adjustRightInd w:val="0"/>
              <w:spacing w:after="0" w:line="240" w:lineRule="auto"/>
              <w:jc w:val="right"/>
              <w:rPr>
                <w:rFonts w:ascii="Times New Roman" w:hAnsi="Times New Roman" w:cs="Times New Roman"/>
                <w:sz w:val="20"/>
                <w:szCs w:val="20"/>
                <w:lang w:val="en-US"/>
              </w:rPr>
            </w:pPr>
            <w:r w:rsidRPr="004C088B">
              <w:rPr>
                <w:rFonts w:ascii="Times New Roman" w:hAnsi="Times New Roman" w:cs="Times New Roman"/>
                <w:sz w:val="20"/>
                <w:szCs w:val="20"/>
                <w:lang w:val="en-US"/>
              </w:rPr>
              <w:t>all</w:t>
            </w:r>
          </w:p>
        </w:tc>
        <w:tc>
          <w:tcPr>
            <w:tcW w:w="12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60</w:t>
            </w:r>
          </w:p>
        </w:tc>
        <w:tc>
          <w:tcPr>
            <w:tcW w:w="162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rsidR="004C79DF" w:rsidRPr="007A4AAA" w:rsidRDefault="004C79DF" w:rsidP="00BF33A8">
      <w:pPr>
        <w:spacing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THEME PLAN of the discipline “MEDICAL LAW”</w:t>
      </w:r>
    </w:p>
    <w:p w:rsidR="004C79DF" w:rsidRPr="007A4AAA" w:rsidRDefault="004C79DF" w:rsidP="00BF33A8">
      <w:pPr>
        <w:spacing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 xml:space="preserve">for Fourth Year Study Foreign Students of Medical Faculty </w:t>
      </w:r>
    </w:p>
    <w:p w:rsidR="004C79DF" w:rsidRPr="007A4AAA" w:rsidRDefault="004C79DF" w:rsidP="00BF33A8">
      <w:pPr>
        <w:spacing w:line="240" w:lineRule="auto"/>
        <w:jc w:val="center"/>
        <w:rPr>
          <w:rFonts w:ascii="Times New Roman" w:hAnsi="Times New Roman" w:cs="Times New Roman"/>
          <w:sz w:val="20"/>
          <w:szCs w:val="20"/>
          <w:lang w:val="en-US"/>
        </w:rPr>
      </w:pPr>
      <w:r w:rsidRPr="007A4AAA">
        <w:rPr>
          <w:rFonts w:ascii="Times New Roman" w:hAnsi="Times New Roman" w:cs="Times New Roman"/>
          <w:sz w:val="20"/>
          <w:szCs w:val="20"/>
          <w:lang w:val="en-US"/>
        </w:rPr>
        <w:t>ofLwiw State Medical University for 2012-2013 Study Year</w:t>
      </w: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PRACTICAL LESSONS – 20 hours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
        <w:gridCol w:w="7227"/>
        <w:gridCol w:w="1171"/>
      </w:tblGrid>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w:t>
            </w:r>
          </w:p>
        </w:tc>
        <w:tc>
          <w:tcPr>
            <w:tcW w:w="75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Theme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Hours</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Theory of the State and Law: terminology, functions, and purposes. Legal systems</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Medical law as a branch of general law. Subjects and objects of medical law</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3.</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Personal non property human rights: to life, to health, to personal immunity, freedom to dignity, to health care and to information about health condition</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4.</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Social regulation of medical care. Medical ethics and deontology. Medical misconduct</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5.</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Right to life and medical care in accordance with international and state legislation</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6.</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Legal basis of health care in the state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7.</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Legal status of patients and medical care providers (rights and duties)</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8.</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Medical malpractice and jatrogenic pathology</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9.</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 xml:space="preserve">Physicians liability. The behavior of the doctor </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10.</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Juridical and expert evaluation of cases of medical malpractice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Total</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20</w:t>
            </w:r>
          </w:p>
        </w:tc>
      </w:tr>
    </w:tbl>
    <w:p w:rsidR="004C79DF" w:rsidRPr="007A4AAA" w:rsidRDefault="004C79DF" w:rsidP="00BF33A8">
      <w:pPr>
        <w:spacing w:line="240" w:lineRule="auto"/>
        <w:jc w:val="center"/>
        <w:rPr>
          <w:rFonts w:ascii="Times New Roman" w:hAnsi="Times New Roman" w:cs="Times New Roman"/>
          <w:sz w:val="20"/>
          <w:szCs w:val="20"/>
          <w:lang w:val="en-US"/>
        </w:rPr>
      </w:pP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LECTURES – 10 hours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7232"/>
        <w:gridCol w:w="1171"/>
      </w:tblGrid>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w:t>
            </w:r>
          </w:p>
        </w:tc>
        <w:tc>
          <w:tcPr>
            <w:tcW w:w="75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Theme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Hours</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Bases of medical law</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International and state standards’ of medical care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3.</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Medical care in accordance with state legislation</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4.</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Legal status of subjects of medical care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5.</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Medical malpractice. Jatrogenica pathology. Physicians liability</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Total</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10</w:t>
            </w:r>
          </w:p>
        </w:tc>
      </w:tr>
    </w:tbl>
    <w:p w:rsidR="004C79DF" w:rsidRPr="007A4AAA" w:rsidRDefault="004C79DF" w:rsidP="00BF33A8">
      <w:pPr>
        <w:spacing w:line="240" w:lineRule="auto"/>
        <w:jc w:val="center"/>
        <w:rPr>
          <w:rFonts w:ascii="Times New Roman" w:hAnsi="Times New Roman" w:cs="Times New Roman"/>
          <w:sz w:val="20"/>
          <w:szCs w:val="20"/>
          <w:lang w:val="en-US"/>
        </w:rPr>
      </w:pPr>
    </w:p>
    <w:p w:rsidR="004C79DF" w:rsidRPr="007A4AAA" w:rsidRDefault="004C79DF" w:rsidP="00BF33A8">
      <w:pPr>
        <w:spacing w:line="240" w:lineRule="auto"/>
        <w:jc w:val="center"/>
        <w:rPr>
          <w:rFonts w:ascii="Times New Roman" w:hAnsi="Times New Roman" w:cs="Times New Roman"/>
          <w:b/>
          <w:bCs/>
          <w:sz w:val="20"/>
          <w:szCs w:val="20"/>
          <w:lang w:val="en-US"/>
        </w:rPr>
      </w:pPr>
      <w:r w:rsidRPr="007A4AAA">
        <w:rPr>
          <w:rFonts w:ascii="Times New Roman" w:hAnsi="Times New Roman" w:cs="Times New Roman"/>
          <w:b/>
          <w:bCs/>
          <w:sz w:val="20"/>
          <w:szCs w:val="20"/>
          <w:lang w:val="en-US"/>
        </w:rPr>
        <w:t>ONONE</w:t>
      </w:r>
      <w:r w:rsidRPr="007A4AAA">
        <w:rPr>
          <w:rFonts w:ascii="Times New Roman" w:hAnsi="Times New Roman" w:cs="Times New Roman"/>
          <w:b/>
          <w:bCs/>
          <w:sz w:val="20"/>
          <w:szCs w:val="20"/>
        </w:rPr>
        <w:t>'</w:t>
      </w:r>
      <w:r w:rsidRPr="007A4AAA">
        <w:rPr>
          <w:rFonts w:ascii="Times New Roman" w:hAnsi="Times New Roman" w:cs="Times New Roman"/>
          <w:b/>
          <w:bCs/>
          <w:sz w:val="20"/>
          <w:szCs w:val="20"/>
          <w:lang w:val="en-US"/>
        </w:rPr>
        <w:t>SOWN WORK – 15 Hours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7231"/>
        <w:gridCol w:w="1172"/>
      </w:tblGrid>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w:t>
            </w:r>
          </w:p>
        </w:tc>
        <w:tc>
          <w:tcPr>
            <w:tcW w:w="7560"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Theme</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Hours</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Preparation for practical lessons</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10</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2.</w:t>
            </w: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Legal regulation of some kinds of medical activity</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5</w:t>
            </w:r>
          </w:p>
        </w:tc>
      </w:tr>
      <w:tr w:rsidR="004C79DF" w:rsidRPr="004C088B">
        <w:tc>
          <w:tcPr>
            <w:tcW w:w="1098"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7560" w:type="dxa"/>
          </w:tcPr>
          <w:p w:rsidR="004C79DF" w:rsidRPr="004C088B" w:rsidRDefault="004C79DF" w:rsidP="004C088B">
            <w:pPr>
              <w:widowControl w:val="0"/>
              <w:autoSpaceDE w:val="0"/>
              <w:autoSpaceDN w:val="0"/>
              <w:adjustRightInd w:val="0"/>
              <w:spacing w:after="0" w:line="240" w:lineRule="auto"/>
              <w:rPr>
                <w:rFonts w:ascii="Times New Roman" w:hAnsi="Times New Roman" w:cs="Times New Roman"/>
                <w:sz w:val="20"/>
                <w:szCs w:val="20"/>
                <w:lang w:val="en-US"/>
              </w:rPr>
            </w:pPr>
            <w:r w:rsidRPr="004C088B">
              <w:rPr>
                <w:rFonts w:ascii="Times New Roman" w:hAnsi="Times New Roman" w:cs="Times New Roman"/>
                <w:sz w:val="20"/>
                <w:szCs w:val="20"/>
                <w:lang w:val="en-US"/>
              </w:rPr>
              <w:t>Total</w:t>
            </w:r>
          </w:p>
        </w:tc>
        <w:tc>
          <w:tcPr>
            <w:tcW w:w="1197" w:type="dxa"/>
          </w:tcPr>
          <w:p w:rsidR="004C79DF" w:rsidRPr="004C088B" w:rsidRDefault="004C79DF" w:rsidP="004C08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C088B">
              <w:rPr>
                <w:rFonts w:ascii="Times New Roman" w:hAnsi="Times New Roman" w:cs="Times New Roman"/>
                <w:sz w:val="20"/>
                <w:szCs w:val="20"/>
                <w:lang w:val="en-US"/>
              </w:rPr>
              <w:t>15</w:t>
            </w:r>
          </w:p>
        </w:tc>
      </w:tr>
    </w:tbl>
    <w:p w:rsidR="004C79DF" w:rsidRPr="007A4AAA" w:rsidRDefault="004C79DF" w:rsidP="00BF33A8">
      <w:pPr>
        <w:spacing w:line="240" w:lineRule="auto"/>
        <w:jc w:val="center"/>
        <w:rPr>
          <w:rFonts w:ascii="Times New Roman" w:hAnsi="Times New Roman" w:cs="Times New Roman"/>
          <w:sz w:val="20"/>
          <w:szCs w:val="20"/>
          <w:lang w:val="en-US"/>
        </w:rPr>
      </w:pPr>
    </w:p>
    <w:p w:rsidR="004C79DF" w:rsidRPr="007A4AAA" w:rsidRDefault="004C79DF" w:rsidP="00BF33A8">
      <w:pPr>
        <w:spacing w:line="240" w:lineRule="auto"/>
        <w:ind w:left="-851" w:firstLine="851"/>
        <w:rPr>
          <w:rFonts w:ascii="Times New Roman" w:hAnsi="Times New Roman" w:cs="Times New Roman"/>
          <w:sz w:val="20"/>
          <w:szCs w:val="20"/>
          <w:lang w:val="en-US"/>
        </w:rPr>
      </w:pPr>
    </w:p>
    <w:p w:rsidR="004C79DF" w:rsidRPr="007A4AAA" w:rsidRDefault="004C79DF" w:rsidP="00BF33A8">
      <w:pPr>
        <w:shd w:val="clear" w:color="auto" w:fill="FFFFFF"/>
        <w:autoSpaceDE w:val="0"/>
        <w:autoSpaceDN w:val="0"/>
        <w:adjustRightInd w:val="0"/>
        <w:spacing w:line="240" w:lineRule="auto"/>
        <w:ind w:left="-851" w:firstLine="851"/>
        <w:rPr>
          <w:rFonts w:ascii="Times New Roman" w:hAnsi="Times New Roman" w:cs="Times New Roman"/>
          <w:color w:val="000000"/>
          <w:sz w:val="20"/>
          <w:szCs w:val="20"/>
          <w:lang w:val="en-US"/>
        </w:rPr>
      </w:pPr>
    </w:p>
    <w:p w:rsidR="004C79DF" w:rsidRPr="007A4AAA" w:rsidRDefault="004C79DF" w:rsidP="00BF33A8">
      <w:pPr>
        <w:spacing w:line="240" w:lineRule="auto"/>
        <w:ind w:left="-851" w:firstLine="851"/>
        <w:rPr>
          <w:rFonts w:ascii="Times New Roman" w:hAnsi="Times New Roman" w:cs="Times New Roman"/>
          <w:sz w:val="20"/>
          <w:szCs w:val="20"/>
        </w:rPr>
      </w:pPr>
    </w:p>
    <w:sectPr w:rsidR="004C79DF" w:rsidRPr="007A4AAA" w:rsidSect="00FF6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3A8"/>
    <w:rsid w:val="00101A98"/>
    <w:rsid w:val="00153FB9"/>
    <w:rsid w:val="004B36DE"/>
    <w:rsid w:val="004C088B"/>
    <w:rsid w:val="004C79DF"/>
    <w:rsid w:val="007A4AAA"/>
    <w:rsid w:val="00BF33A8"/>
    <w:rsid w:val="00DC65B0"/>
    <w:rsid w:val="00F77038"/>
    <w:rsid w:val="00FF62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53"/>
    <w:pPr>
      <w:spacing w:after="200" w:line="276" w:lineRule="auto"/>
    </w:pPr>
    <w:rPr>
      <w:rFonts w:cs="Calibri"/>
      <w:lang w:val="ru-RU" w:eastAsia="ru-RU"/>
    </w:rPr>
  </w:style>
  <w:style w:type="paragraph" w:styleId="Heading1">
    <w:name w:val="heading 1"/>
    <w:basedOn w:val="Normal"/>
    <w:next w:val="Normal"/>
    <w:link w:val="Heading1Char"/>
    <w:uiPriority w:val="99"/>
    <w:qFormat/>
    <w:rsid w:val="00BF33A8"/>
    <w:pPr>
      <w:keepNext/>
      <w:shd w:val="clear" w:color="auto" w:fill="FFFFFF"/>
      <w:autoSpaceDE w:val="0"/>
      <w:autoSpaceDN w:val="0"/>
      <w:adjustRightInd w:val="0"/>
      <w:spacing w:after="0" w:line="240" w:lineRule="auto"/>
      <w:jc w:val="center"/>
      <w:outlineLvl w:val="0"/>
    </w:pPr>
    <w:rPr>
      <w:rFonts w:cs="Times New Roman"/>
      <w:b/>
      <w:bCs/>
      <w:color w:val="000000"/>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3A8"/>
    <w:rPr>
      <w:rFonts w:ascii="Times New Roman" w:hAnsi="Times New Roman" w:cs="Times New Roman"/>
      <w:b/>
      <w:bCs/>
      <w:color w:val="000000"/>
      <w:sz w:val="20"/>
      <w:szCs w:val="20"/>
      <w:shd w:val="clear" w:color="auto" w:fill="FFFFFF"/>
      <w:lang w:val="uk-UA"/>
    </w:rPr>
  </w:style>
  <w:style w:type="paragraph" w:styleId="BodyTextIndent">
    <w:name w:val="Body Text Indent"/>
    <w:basedOn w:val="Normal"/>
    <w:link w:val="BodyTextIndentChar"/>
    <w:uiPriority w:val="99"/>
    <w:rsid w:val="00BF33A8"/>
    <w:pPr>
      <w:spacing w:after="0" w:line="240" w:lineRule="auto"/>
      <w:ind w:left="6360" w:firstLine="612"/>
    </w:pPr>
    <w:rPr>
      <w:rFonts w:cs="Times New Roman"/>
      <w:sz w:val="24"/>
      <w:szCs w:val="24"/>
      <w:lang w:val="uk-UA"/>
    </w:rPr>
  </w:style>
  <w:style w:type="character" w:customStyle="1" w:styleId="BodyTextIndentChar">
    <w:name w:val="Body Text Indent Char"/>
    <w:basedOn w:val="DefaultParagraphFont"/>
    <w:link w:val="BodyTextIndent"/>
    <w:uiPriority w:val="99"/>
    <w:locked/>
    <w:rsid w:val="00BF33A8"/>
    <w:rPr>
      <w:rFonts w:ascii="Times New Roman" w:hAnsi="Times New Roman" w:cs="Times New Roman"/>
      <w:sz w:val="24"/>
      <w:szCs w:val="24"/>
      <w:lang w:val="uk-UA"/>
    </w:rPr>
  </w:style>
  <w:style w:type="paragraph" w:styleId="BodyText">
    <w:name w:val="Body Text"/>
    <w:basedOn w:val="Normal"/>
    <w:link w:val="BodyTextChar"/>
    <w:uiPriority w:val="99"/>
    <w:rsid w:val="00BF33A8"/>
    <w:pPr>
      <w:framePr w:hSpace="180" w:wrap="auto" w:vAnchor="text" w:hAnchor="text" w:y="1"/>
      <w:spacing w:after="0" w:line="240" w:lineRule="auto"/>
      <w:suppressOverlap/>
    </w:pPr>
    <w:rPr>
      <w:rFonts w:cs="Times New Roman"/>
      <w:sz w:val="21"/>
      <w:szCs w:val="21"/>
      <w:lang w:val="uk-UA"/>
    </w:rPr>
  </w:style>
  <w:style w:type="character" w:customStyle="1" w:styleId="BodyTextChar">
    <w:name w:val="Body Text Char"/>
    <w:basedOn w:val="DefaultParagraphFont"/>
    <w:link w:val="BodyText"/>
    <w:uiPriority w:val="99"/>
    <w:locked/>
    <w:rsid w:val="00BF33A8"/>
    <w:rPr>
      <w:rFonts w:ascii="Times New Roman" w:hAnsi="Times New Roman" w:cs="Times New Roman"/>
      <w:sz w:val="21"/>
      <w:szCs w:val="21"/>
      <w:lang w:val="uk-UA"/>
    </w:rPr>
  </w:style>
  <w:style w:type="paragraph" w:styleId="Header">
    <w:name w:val="header"/>
    <w:basedOn w:val="Normal"/>
    <w:link w:val="HeaderChar"/>
    <w:uiPriority w:val="99"/>
    <w:rsid w:val="00BF33A8"/>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BF33A8"/>
    <w:rPr>
      <w:rFonts w:ascii="Times New Roman" w:hAnsi="Times New Roman" w:cs="Times New Roman"/>
      <w:sz w:val="20"/>
      <w:szCs w:val="20"/>
    </w:rPr>
  </w:style>
  <w:style w:type="table" w:styleId="TableGrid">
    <w:name w:val="Table Grid"/>
    <w:basedOn w:val="TableNormal"/>
    <w:uiPriority w:val="99"/>
    <w:rsid w:val="00BF33A8"/>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2895</Words>
  <Characters>16508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PLAN</dc:title>
  <dc:subject/>
  <dc:creator>UserXP</dc:creator>
  <cp:keywords/>
  <dc:description/>
  <cp:lastModifiedBy>Vivek Jaiswal</cp:lastModifiedBy>
  <cp:revision>2</cp:revision>
  <dcterms:created xsi:type="dcterms:W3CDTF">2014-08-06T05:23:00Z</dcterms:created>
  <dcterms:modified xsi:type="dcterms:W3CDTF">2014-08-06T05:23:00Z</dcterms:modified>
</cp:coreProperties>
</file>